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 xml:space="preserve">Report of the Agenda Item Coordinator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2AA2BA8F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</w:t>
      </w:r>
      <w:r w:rsidR="00106268">
        <w:rPr>
          <w:rFonts w:ascii="Times New Roman" w:hAnsi="Times New Roman" w:cs="Times New Roman"/>
          <w:sz w:val="24"/>
          <w:szCs w:val="24"/>
        </w:rPr>
        <w:t>4</w:t>
      </w:r>
      <w:r w:rsidR="00164B74" w:rsidRPr="008D7B74">
        <w:rPr>
          <w:rFonts w:ascii="Times New Roman" w:hAnsi="Times New Roman" w:cs="Times New Roman"/>
          <w:sz w:val="24"/>
          <w:szCs w:val="24"/>
        </w:rPr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14ABF" w14:textId="0DA265E3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Type of allocation: ASMG, ATU, CEPT, CITEL and RCC have proposed ISS.</w:t>
      </w:r>
    </w:p>
    <w:p w14:paraId="2A2B77EE" w14:textId="58FE11EA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  <w:lang w:eastAsia="ja-JP"/>
        </w:rPr>
        <w:t>Protection of incumbent services: RCC proposes 9.11A coordination.</w:t>
      </w:r>
      <w:r w:rsidRPr="008D7B74">
        <w:rPr>
          <w:rFonts w:ascii="Times New Roman" w:hAnsi="Times New Roman" w:cs="Times New Roman"/>
          <w:sz w:val="24"/>
          <w:szCs w:val="24"/>
        </w:rPr>
        <w:t xml:space="preserve"> ASMG, ATU, CEPT, and CITEL have proposed hard limit.</w:t>
      </w:r>
    </w:p>
    <w:p w14:paraId="700E39E8" w14:textId="0BCF403E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Frequency bands: ATU, CEPT, CITEL and RCC have proposed the frequency ranges as 18.1-18.6 GHz, 18.6-20.2 GHz, 27.5-30 GHz. ASMG has proposed exclusion of the frequency band 19.3-19.7 GHz.</w:t>
      </w:r>
    </w:p>
    <w:p w14:paraId="28E04B30" w14:textId="5360BD9D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EESS protection: Option-1 is agreed by all regional groups.</w:t>
      </w:r>
    </w:p>
    <w:p w14:paraId="0A2FAEB3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Protection of terrestrial services: </w:t>
      </w:r>
    </w:p>
    <w:p w14:paraId="72AC0211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2.2 (RES 169 mask): ASMG and ATU.</w:t>
      </w:r>
    </w:p>
    <w:p w14:paraId="4157156A" w14:textId="6E873178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1</w:t>
      </w:r>
      <w:r w:rsidR="008D7B74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(</w:t>
      </w:r>
      <w:r w:rsidR="008D7B74" w:rsidRPr="008D7B74">
        <w:rPr>
          <w:rFonts w:ascii="Times New Roman" w:hAnsi="Times New Roman" w:cs="Times New Roman"/>
          <w:sz w:val="24"/>
          <w:szCs w:val="24"/>
        </w:rPr>
        <w:t>Table 21-4): CEPT and CITEL.</w:t>
      </w:r>
    </w:p>
    <w:p w14:paraId="5381ABA6" w14:textId="375C4E4B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Limit of operability: For NGSO-N-</w:t>
      </w:r>
      <w:proofErr w:type="gramStart"/>
      <w:r w:rsidRPr="008D7B74">
        <w:rPr>
          <w:rFonts w:ascii="Times New Roman" w:hAnsi="Times New Roman" w:cs="Times New Roman"/>
          <w:sz w:val="24"/>
          <w:szCs w:val="24"/>
        </w:rPr>
        <w:t>GSO ,</w:t>
      </w:r>
      <w:proofErr w:type="gramEnd"/>
      <w:r w:rsidRPr="008D7B74">
        <w:rPr>
          <w:rFonts w:ascii="Times New Roman" w:hAnsi="Times New Roman" w:cs="Times New Roman"/>
          <w:sz w:val="24"/>
          <w:szCs w:val="24"/>
        </w:rPr>
        <w:t xml:space="preserve"> within the cone is accepted by all regional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groups.For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299F71AD" w14:textId="7D55D1E4" w:rsidR="00675E27" w:rsidRDefault="00D4604D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sessions of SWG5B3 </w:t>
      </w:r>
      <w:r w:rsidR="00675E27">
        <w:rPr>
          <w:rFonts w:ascii="Times New Roman" w:hAnsi="Times New Roman" w:cs="Times New Roman"/>
          <w:sz w:val="24"/>
          <w:szCs w:val="24"/>
        </w:rPr>
        <w:t>and Drafting group</w:t>
      </w:r>
      <w:r w:rsidR="00E4535E">
        <w:rPr>
          <w:rFonts w:ascii="Times New Roman" w:hAnsi="Times New Roman" w:cs="Times New Roman"/>
          <w:sz w:val="24"/>
          <w:szCs w:val="24"/>
        </w:rPr>
        <w:t xml:space="preserve"> </w:t>
      </w:r>
      <w:r w:rsidR="00675E27">
        <w:rPr>
          <w:rFonts w:ascii="Times New Roman" w:hAnsi="Times New Roman" w:cs="Times New Roman"/>
          <w:sz w:val="24"/>
          <w:szCs w:val="24"/>
        </w:rPr>
        <w:t xml:space="preserve">(DG5B3a and DG5B3c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E5632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held today (</w:t>
      </w:r>
      <w:r w:rsidRPr="008D7B74">
        <w:rPr>
          <w:rFonts w:ascii="Times New Roman" w:hAnsi="Times New Roman" w:cs="Times New Roman"/>
          <w:sz w:val="24"/>
          <w:szCs w:val="24"/>
        </w:rPr>
        <w:t>2</w:t>
      </w:r>
      <w:r w:rsidR="00675E27">
        <w:rPr>
          <w:rFonts w:ascii="Times New Roman" w:hAnsi="Times New Roman" w:cs="Times New Roman"/>
          <w:sz w:val="24"/>
          <w:szCs w:val="24"/>
        </w:rPr>
        <w:t>4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 xml:space="preserve"> 2023).</w:t>
      </w:r>
      <w:r w:rsidR="00D815B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19B2E" w14:textId="77777777" w:rsidR="00675E27" w:rsidRDefault="00675E27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during SWG5B3:</w:t>
      </w:r>
    </w:p>
    <w:p w14:paraId="73A4C974" w14:textId="0E155EE1" w:rsidR="003B65DF" w:rsidRDefault="00D815BC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D4604D">
        <w:rPr>
          <w:rFonts w:ascii="Times New Roman" w:hAnsi="Times New Roman" w:cs="Times New Roman"/>
          <w:sz w:val="24"/>
          <w:szCs w:val="24"/>
        </w:rPr>
        <w:t xml:space="preserve">started discussion </w:t>
      </w:r>
      <w:r w:rsidR="00887BA8">
        <w:rPr>
          <w:rFonts w:ascii="Times New Roman" w:hAnsi="Times New Roman" w:cs="Times New Roman"/>
          <w:sz w:val="24"/>
          <w:szCs w:val="24"/>
        </w:rPr>
        <w:t xml:space="preserve">on the </w:t>
      </w:r>
      <w:r w:rsidR="00D4604D">
        <w:rPr>
          <w:rFonts w:ascii="Times New Roman" w:hAnsi="Times New Roman" w:cs="Times New Roman"/>
          <w:sz w:val="24"/>
          <w:szCs w:val="24"/>
        </w:rPr>
        <w:t>Temp 5B3-ver</w:t>
      </w:r>
      <w:r w:rsidR="00675E27">
        <w:rPr>
          <w:rFonts w:ascii="Times New Roman" w:hAnsi="Times New Roman" w:cs="Times New Roman"/>
          <w:sz w:val="24"/>
          <w:szCs w:val="24"/>
        </w:rPr>
        <w:t>2</w:t>
      </w:r>
      <w:r w:rsidR="00D4604D">
        <w:rPr>
          <w:rFonts w:ascii="Times New Roman" w:hAnsi="Times New Roman" w:cs="Times New Roman"/>
          <w:sz w:val="24"/>
          <w:szCs w:val="24"/>
        </w:rPr>
        <w:t xml:space="preserve"> document (Attached).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9100F" w14:textId="779AED6B" w:rsidR="00D4604D" w:rsidRPr="00675E27" w:rsidRDefault="00675E27" w:rsidP="00675E27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proposed to add a resolve regarding obtaining agreement on inclusion to the service area, the territory of the administration. Extensive discussions happened on the implementation aspects and applicability of this provision for ISS links. </w:t>
      </w:r>
    </w:p>
    <w:p w14:paraId="16DB5D03" w14:textId="77777777" w:rsidR="00675E27" w:rsidRDefault="00675E27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happened on the various alternatives of resolves 2 to 6 and convergence was reached in most of the resolves editorially.</w:t>
      </w:r>
    </w:p>
    <w:p w14:paraId="3363BEE2" w14:textId="7B385E84" w:rsidR="00675E27" w:rsidRPr="00675E27" w:rsidRDefault="00675E27" w:rsidP="00675E27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675E27">
        <w:rPr>
          <w:rFonts w:ascii="Times New Roman" w:hAnsi="Times New Roman" w:cs="Times New Roman"/>
          <w:sz w:val="24"/>
          <w:szCs w:val="24"/>
        </w:rPr>
        <w:lastRenderedPageBreak/>
        <w:t xml:space="preserve">Discussions during </w:t>
      </w:r>
      <w:r>
        <w:rPr>
          <w:rFonts w:ascii="Times New Roman" w:hAnsi="Times New Roman" w:cs="Times New Roman"/>
          <w:sz w:val="24"/>
          <w:szCs w:val="24"/>
        </w:rPr>
        <w:t>DG</w:t>
      </w:r>
      <w:r w:rsidRPr="00675E27">
        <w:rPr>
          <w:rFonts w:ascii="Times New Roman" w:hAnsi="Times New Roman" w:cs="Times New Roman"/>
          <w:sz w:val="24"/>
          <w:szCs w:val="24"/>
        </w:rPr>
        <w:t>5B3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5E27">
        <w:rPr>
          <w:rFonts w:ascii="Times New Roman" w:hAnsi="Times New Roman" w:cs="Times New Roman"/>
          <w:sz w:val="24"/>
          <w:szCs w:val="24"/>
        </w:rPr>
        <w:t>:</w:t>
      </w:r>
    </w:p>
    <w:p w14:paraId="5396FE2D" w14:textId="77777777" w:rsidR="005D3428" w:rsidRDefault="00675E27" w:rsidP="00675E27">
      <w:pPr>
        <w:widowControl/>
        <w:wordWrap/>
        <w:autoSpaceDE/>
        <w:autoSpaceDN/>
        <w:ind w:firstLine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drafting group </w:t>
      </w:r>
      <w:r w:rsidR="005D3428">
        <w:rPr>
          <w:rFonts w:ascii="Times New Roman" w:hAnsi="Times New Roman" w:cs="Times New Roman"/>
          <w:sz w:val="24"/>
          <w:szCs w:val="24"/>
        </w:rPr>
        <w:t>mainly discussed on the following two points:</w:t>
      </w:r>
    </w:p>
    <w:p w14:paraId="14389635" w14:textId="77777777" w:rsidR="005D3428" w:rsidRDefault="005D3428" w:rsidP="00675E27">
      <w:pPr>
        <w:widowControl/>
        <w:wordWrap/>
        <w:autoSpaceDE/>
        <w:autoSpaceDN/>
        <w:ind w:firstLine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RR location of terrestrial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limits for 27.5-29.5 GHz </w:t>
      </w:r>
    </w:p>
    <w:p w14:paraId="2E76747D" w14:textId="77777777" w:rsidR="005D3428" w:rsidRDefault="005D3428" w:rsidP="00675E27">
      <w:pPr>
        <w:widowControl/>
        <w:wordWrap/>
        <w:autoSpaceDE/>
        <w:autoSpaceDN/>
        <w:ind w:firstLine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Alternatives for protection of terrestrial services</w:t>
      </w:r>
    </w:p>
    <w:p w14:paraId="72D0810C" w14:textId="12310A47" w:rsidR="005D3428" w:rsidRDefault="005D3428" w:rsidP="005D3428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course of meeting, it was agreed to place the terrestrial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limits in the Article 21, however Annex-2 of the resolution will be referred as calculation methodologies are included in the Annex. </w:t>
      </w:r>
    </w:p>
    <w:p w14:paraId="5E27A92D" w14:textId="39D19295" w:rsidR="005D3428" w:rsidRDefault="005D3428" w:rsidP="005D3428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675E27">
        <w:rPr>
          <w:rFonts w:ascii="Times New Roman" w:hAnsi="Times New Roman" w:cs="Times New Roman"/>
          <w:sz w:val="24"/>
          <w:szCs w:val="24"/>
        </w:rPr>
        <w:t xml:space="preserve">Discussions during </w:t>
      </w:r>
      <w:r>
        <w:rPr>
          <w:rFonts w:ascii="Times New Roman" w:hAnsi="Times New Roman" w:cs="Times New Roman"/>
          <w:sz w:val="24"/>
          <w:szCs w:val="24"/>
        </w:rPr>
        <w:t>DG</w:t>
      </w:r>
      <w:r w:rsidRPr="00675E27">
        <w:rPr>
          <w:rFonts w:ascii="Times New Roman" w:hAnsi="Times New Roman" w:cs="Times New Roman"/>
          <w:sz w:val="24"/>
          <w:szCs w:val="24"/>
        </w:rPr>
        <w:t>5B3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75E27">
        <w:rPr>
          <w:rFonts w:ascii="Times New Roman" w:hAnsi="Times New Roman" w:cs="Times New Roman"/>
          <w:sz w:val="24"/>
          <w:szCs w:val="24"/>
        </w:rPr>
        <w:t>:</w:t>
      </w:r>
    </w:p>
    <w:p w14:paraId="04C9A122" w14:textId="77777777" w:rsidR="00AF5DD7" w:rsidRDefault="00AF5DD7" w:rsidP="00AF5DD7">
      <w:pPr>
        <w:widowControl/>
        <w:wordWrap/>
        <w:autoSpaceDE/>
        <w:autoSpaceDN/>
        <w:ind w:firstLine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drafting group mainly discussed on the following two points:</w:t>
      </w:r>
    </w:p>
    <w:p w14:paraId="37F1246A" w14:textId="6A73A7AF" w:rsidR="00AF5DD7" w:rsidRDefault="00E4535E" w:rsidP="005D3428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non-GSO to GSO cases, two options were discussed regarding the time period to provide the information related to coordination agreements.</w:t>
      </w:r>
    </w:p>
    <w:p w14:paraId="7E64052E" w14:textId="57825AD4" w:rsidR="005D3428" w:rsidRDefault="00E4535E" w:rsidP="00E4535E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non-GSO to non-GSO cases, 2 options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geostationary arc produced by non-GSO satellite system was discussed. Consensus is yet to reach.</w:t>
      </w:r>
    </w:p>
    <w:p w14:paraId="6C8167F6" w14:textId="06917E73" w:rsidR="00627862" w:rsidRPr="008D7B74" w:rsidRDefault="00E4535E" w:rsidP="00E4535E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27862">
        <w:rPr>
          <w:rFonts w:ascii="Times New Roman" w:hAnsi="Times New Roman" w:cs="Times New Roman"/>
          <w:sz w:val="24"/>
          <w:szCs w:val="24"/>
        </w:rPr>
        <w:t xml:space="preserve">hairperson </w:t>
      </w:r>
      <w:r w:rsidR="007B7B65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627862">
        <w:rPr>
          <w:rFonts w:ascii="Times New Roman" w:hAnsi="Times New Roman" w:cs="Times New Roman"/>
          <w:sz w:val="24"/>
          <w:szCs w:val="24"/>
        </w:rPr>
        <w:t>more offline discussions among the regional groups.</w:t>
      </w:r>
      <w:r w:rsidR="00887BA8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13F601B7" w14:textId="3A93E9EF" w:rsidR="00EF5AB1" w:rsidRPr="008D7B74" w:rsidRDefault="00E4535E" w:rsidP="00E4535E">
      <w:pPr>
        <w:widowControl/>
        <w:tabs>
          <w:tab w:val="left" w:pos="601"/>
        </w:tabs>
        <w:wordWrap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</w:rPr>
        <w:t xml:space="preserve">None from today’s meeting </w:t>
      </w: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</w:t>
      </w:r>
      <w:bookmarkStart w:id="0" w:name="_GoBack"/>
      <w:bookmarkEnd w:id="0"/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D2B7" w14:textId="77777777" w:rsidR="00C672EC" w:rsidRDefault="00C672EC" w:rsidP="00D1517A">
      <w:pPr>
        <w:spacing w:after="0" w:line="240" w:lineRule="auto"/>
      </w:pPr>
      <w:r>
        <w:separator/>
      </w:r>
    </w:p>
  </w:endnote>
  <w:endnote w:type="continuationSeparator" w:id="0">
    <w:p w14:paraId="764D2951" w14:textId="77777777" w:rsidR="00C672EC" w:rsidRDefault="00C672EC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E0003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8CCB" w14:textId="77777777" w:rsidR="00C672EC" w:rsidRDefault="00C672EC" w:rsidP="00D1517A">
      <w:pPr>
        <w:spacing w:after="0" w:line="240" w:lineRule="auto"/>
      </w:pPr>
      <w:r>
        <w:separator/>
      </w:r>
    </w:p>
  </w:footnote>
  <w:footnote w:type="continuationSeparator" w:id="0">
    <w:p w14:paraId="2B46C9AF" w14:textId="77777777" w:rsidR="00C672EC" w:rsidRDefault="00C672EC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86F2C"/>
    <w:rsid w:val="000B0F2C"/>
    <w:rsid w:val="000B5983"/>
    <w:rsid w:val="00100B0E"/>
    <w:rsid w:val="00106268"/>
    <w:rsid w:val="00164B74"/>
    <w:rsid w:val="001A1F17"/>
    <w:rsid w:val="001D1373"/>
    <w:rsid w:val="001E0789"/>
    <w:rsid w:val="00283D24"/>
    <w:rsid w:val="00291E89"/>
    <w:rsid w:val="002E5632"/>
    <w:rsid w:val="003346ED"/>
    <w:rsid w:val="00394D8D"/>
    <w:rsid w:val="003B65DF"/>
    <w:rsid w:val="004466A8"/>
    <w:rsid w:val="00464A4B"/>
    <w:rsid w:val="004A3E94"/>
    <w:rsid w:val="004A574B"/>
    <w:rsid w:val="004D7CC0"/>
    <w:rsid w:val="004E6869"/>
    <w:rsid w:val="00550E88"/>
    <w:rsid w:val="005755E6"/>
    <w:rsid w:val="005B20AA"/>
    <w:rsid w:val="005D3428"/>
    <w:rsid w:val="00627862"/>
    <w:rsid w:val="00652F11"/>
    <w:rsid w:val="0066379E"/>
    <w:rsid w:val="00675E27"/>
    <w:rsid w:val="00677357"/>
    <w:rsid w:val="00683E04"/>
    <w:rsid w:val="00694191"/>
    <w:rsid w:val="006D6FE2"/>
    <w:rsid w:val="007B7B65"/>
    <w:rsid w:val="007C4951"/>
    <w:rsid w:val="00820B47"/>
    <w:rsid w:val="008742F3"/>
    <w:rsid w:val="00887BA8"/>
    <w:rsid w:val="008973AB"/>
    <w:rsid w:val="008B1572"/>
    <w:rsid w:val="008D7B74"/>
    <w:rsid w:val="00977C8C"/>
    <w:rsid w:val="009A1800"/>
    <w:rsid w:val="009E27EC"/>
    <w:rsid w:val="00AC461C"/>
    <w:rsid w:val="00AF5DD7"/>
    <w:rsid w:val="00B309DF"/>
    <w:rsid w:val="00B445FF"/>
    <w:rsid w:val="00B91A61"/>
    <w:rsid w:val="00C11F53"/>
    <w:rsid w:val="00C672EC"/>
    <w:rsid w:val="00C750CB"/>
    <w:rsid w:val="00C82B13"/>
    <w:rsid w:val="00C857DA"/>
    <w:rsid w:val="00CB3C15"/>
    <w:rsid w:val="00CD71B8"/>
    <w:rsid w:val="00CE18AC"/>
    <w:rsid w:val="00CF0F2C"/>
    <w:rsid w:val="00D059B6"/>
    <w:rsid w:val="00D1517A"/>
    <w:rsid w:val="00D4604D"/>
    <w:rsid w:val="00D815BC"/>
    <w:rsid w:val="00DE30EE"/>
    <w:rsid w:val="00DF75EF"/>
    <w:rsid w:val="00E0396B"/>
    <w:rsid w:val="00E17B83"/>
    <w:rsid w:val="00E43695"/>
    <w:rsid w:val="00E4535E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B4B0C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paragraph" w:customStyle="1" w:styleId="Note">
    <w:name w:val="Note"/>
    <w:basedOn w:val="Normal"/>
    <w:next w:val="Normal"/>
    <w:link w:val="NoteChar"/>
    <w:qFormat/>
    <w:rsid w:val="00464A4B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21</cp:revision>
  <dcterms:created xsi:type="dcterms:W3CDTF">2023-11-15T04:04:00Z</dcterms:created>
  <dcterms:modified xsi:type="dcterms:W3CDTF">2023-11-24T19:45:00Z</dcterms:modified>
</cp:coreProperties>
</file>