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574DCF74" w:rsidR="00EA1B34" w:rsidRDefault="00AA5C7E" w:rsidP="00AC461C">
      <w:pPr>
        <w:jc w:val="center"/>
        <w:rPr>
          <w:rFonts w:ascii="Times New Roman" w:hAnsi="Times New Roman" w:cs="Times New Roman"/>
          <w:sz w:val="24"/>
          <w:szCs w:val="24"/>
        </w:rPr>
      </w:pPr>
      <w:r>
        <w:rPr>
          <w:rFonts w:ascii="Times New Roman" w:hAnsi="Times New Roman" w:cs="Times New Roman"/>
          <w:sz w:val="24"/>
          <w:szCs w:val="24"/>
        </w:rPr>
        <w:t>Shiro Fukumoto &lt;shiro.fukumoto01@g.softbank.co.jp&gt;</w:t>
      </w:r>
    </w:p>
    <w:p w14:paraId="0CBBB38B" w14:textId="79E838F6"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AA5C7E">
        <w:rPr>
          <w:rFonts w:ascii="Times New Roman" w:hAnsi="Times New Roman" w:cs="Times New Roman"/>
          <w:sz w:val="24"/>
          <w:szCs w:val="24"/>
        </w:rPr>
        <w:t>Nov. 24, 2023</w:t>
      </w:r>
    </w:p>
    <w:p w14:paraId="17E39891" w14:textId="77777777" w:rsidR="000B5983" w:rsidRPr="00AC461C" w:rsidRDefault="000B5983" w:rsidP="00086F2C">
      <w:pPr>
        <w:rPr>
          <w:rFonts w:ascii="Times New Roman" w:hAnsi="Times New Roman" w:cs="Times New Roman"/>
          <w:sz w:val="24"/>
          <w:szCs w:val="24"/>
        </w:rPr>
      </w:pPr>
    </w:p>
    <w:p w14:paraId="1160A794" w14:textId="202919FC" w:rsidR="00EA1B34" w:rsidRDefault="00EA1B34" w:rsidP="00086F2C">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AA5C7E">
        <w:rPr>
          <w:rFonts w:ascii="Times New Roman" w:hAnsi="Times New Roman" w:cs="Times New Roman"/>
          <w:sz w:val="24"/>
          <w:szCs w:val="24"/>
        </w:rPr>
        <w:t xml:space="preserve"> 1.4</w:t>
      </w:r>
    </w:p>
    <w:p w14:paraId="44099562" w14:textId="77777777" w:rsidR="004D7CC0" w:rsidRDefault="004D7CC0" w:rsidP="004D7CC0">
      <w:pPr>
        <w:rPr>
          <w:rFonts w:ascii="Times New Roman" w:hAnsi="Times New Roman" w:cs="Times New Roman"/>
          <w:sz w:val="24"/>
          <w:szCs w:val="24"/>
        </w:rPr>
      </w:pPr>
    </w:p>
    <w:p w14:paraId="25770080" w14:textId="77777777" w:rsidR="00871270" w:rsidRDefault="00EA1B34" w:rsidP="00871270">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p>
    <w:p w14:paraId="6841C48F" w14:textId="2708F801" w:rsidR="0018345A" w:rsidRPr="00C27A55" w:rsidRDefault="0018345A" w:rsidP="00871270">
      <w:pPr>
        <w:rPr>
          <w:rFonts w:ascii="Times New Roman" w:hAnsi="Times New Roman" w:cs="Times New Roman"/>
          <w:color w:val="0070C0"/>
          <w:sz w:val="24"/>
          <w:szCs w:val="24"/>
        </w:rPr>
      </w:pPr>
      <w:r w:rsidRPr="00C27A55">
        <w:rPr>
          <w:rFonts w:ascii="Times New Roman" w:eastAsia="ＭＳ 明朝" w:hAnsi="Times New Roman" w:cs="Times New Roman" w:hint="eastAsia"/>
          <w:b/>
          <w:bCs/>
          <w:color w:val="0070C0"/>
          <w:sz w:val="24"/>
          <w:szCs w:val="24"/>
          <w:u w:val="single"/>
          <w:lang w:eastAsia="ja-JP"/>
        </w:rPr>
        <w:t>I</w:t>
      </w:r>
      <w:r w:rsidRPr="00C27A55">
        <w:rPr>
          <w:rFonts w:ascii="Times New Roman" w:eastAsia="ＭＳ 明朝" w:hAnsi="Times New Roman" w:cs="Times New Roman"/>
          <w:b/>
          <w:bCs/>
          <w:color w:val="0070C0"/>
          <w:sz w:val="24"/>
          <w:szCs w:val="24"/>
          <w:u w:val="single"/>
          <w:lang w:eastAsia="ja-JP"/>
        </w:rPr>
        <w:t>ssue A</w:t>
      </w:r>
      <w:r w:rsidRPr="00C27A55">
        <w:rPr>
          <w:rFonts w:ascii="Times New Roman" w:hAnsi="Times New Roman" w:cs="Times New Roman"/>
          <w:b/>
          <w:bCs/>
          <w:color w:val="0070C0"/>
          <w:sz w:val="24"/>
          <w:szCs w:val="24"/>
          <w:u w:val="single"/>
        </w:rPr>
        <w:t xml:space="preserve"> (694 – 960 MHz)</w:t>
      </w:r>
      <w:r w:rsidRPr="00C27A55">
        <w:rPr>
          <w:rFonts w:ascii="Times New Roman" w:hAnsi="Times New Roman" w:cs="Times New Roman"/>
          <w:color w:val="0070C0"/>
          <w:sz w:val="24"/>
          <w:szCs w:val="24"/>
        </w:rPr>
        <w:t xml:space="preserve"> </w:t>
      </w:r>
    </w:p>
    <w:p w14:paraId="54145CC6" w14:textId="77777777" w:rsidR="007F4BBF" w:rsidRDefault="00C27A55" w:rsidP="00C27A55">
      <w:pPr>
        <w:rPr>
          <w:rFonts w:ascii="Times New Roman" w:hAnsi="Times New Roman" w:cs="Times New Roman"/>
          <w:color w:val="0070C0"/>
          <w:sz w:val="24"/>
          <w:szCs w:val="24"/>
        </w:rPr>
      </w:pPr>
      <w:r>
        <w:rPr>
          <w:rFonts w:ascii="Times New Roman" w:hAnsi="Times New Roman" w:cs="Times New Roman"/>
          <w:color w:val="0070C0"/>
          <w:sz w:val="24"/>
          <w:szCs w:val="24"/>
        </w:rPr>
        <w:t xml:space="preserve">While </w:t>
      </w:r>
      <w:r w:rsidR="00AA5C7E" w:rsidRPr="00C27A55">
        <w:rPr>
          <w:rFonts w:ascii="Times New Roman" w:hAnsi="Times New Roman" w:cs="Times New Roman"/>
          <w:color w:val="0070C0"/>
          <w:sz w:val="24"/>
          <w:szCs w:val="24"/>
        </w:rPr>
        <w:t xml:space="preserve">APT </w:t>
      </w:r>
      <w:r>
        <w:rPr>
          <w:rFonts w:ascii="Times New Roman" w:hAnsi="Times New Roman" w:cs="Times New Roman"/>
          <w:color w:val="0070C0"/>
          <w:sz w:val="24"/>
          <w:szCs w:val="24"/>
        </w:rPr>
        <w:t>has no common proposal, other Regional Groups and ITU Members proposed Method A1 (RCC</w:t>
      </w:r>
      <w:r w:rsidR="007F4BBF">
        <w:rPr>
          <w:rFonts w:ascii="Times New Roman" w:hAnsi="Times New Roman" w:cs="Times New Roman"/>
          <w:color w:val="0070C0"/>
          <w:sz w:val="24"/>
          <w:szCs w:val="24"/>
        </w:rPr>
        <w:t>, CHN, CUB(for R2), IRN</w:t>
      </w:r>
      <w:r>
        <w:rPr>
          <w:rFonts w:ascii="Times New Roman" w:hAnsi="Times New Roman" w:cs="Times New Roman"/>
          <w:color w:val="0070C0"/>
          <w:sz w:val="24"/>
          <w:szCs w:val="24"/>
        </w:rPr>
        <w:t>), Method A2 (CITEL) and Method A3 (</w:t>
      </w:r>
      <w:r w:rsidR="007F4BBF">
        <w:rPr>
          <w:rFonts w:ascii="Times New Roman" w:hAnsi="Times New Roman" w:cs="Times New Roman"/>
          <w:color w:val="0070C0"/>
          <w:sz w:val="24"/>
          <w:szCs w:val="24"/>
        </w:rPr>
        <w:t>ASMG, ATU, CEPT, AFS, Multi-countries in APT</w:t>
      </w:r>
      <w:r>
        <w:rPr>
          <w:rFonts w:ascii="Times New Roman" w:hAnsi="Times New Roman" w:cs="Times New Roman"/>
          <w:color w:val="0070C0"/>
          <w:sz w:val="24"/>
          <w:szCs w:val="24"/>
        </w:rPr>
        <w:t>)</w:t>
      </w:r>
      <w:r w:rsidR="007F4BBF">
        <w:rPr>
          <w:rFonts w:ascii="Times New Roman" w:hAnsi="Times New Roman" w:cs="Times New Roman"/>
          <w:color w:val="0070C0"/>
          <w:sz w:val="24"/>
          <w:szCs w:val="24"/>
        </w:rPr>
        <w:t>.</w:t>
      </w:r>
    </w:p>
    <w:p w14:paraId="36EE6CE3" w14:textId="6105152C" w:rsidR="00AA5C7E" w:rsidRPr="007F4BBF" w:rsidRDefault="007F4BBF" w:rsidP="00C27A55">
      <w:pPr>
        <w:rPr>
          <w:rFonts w:ascii="Times New Roman" w:hAnsi="Times New Roman" w:cs="Times New Roman"/>
          <w:color w:val="0070C0"/>
          <w:sz w:val="24"/>
          <w:szCs w:val="24"/>
        </w:rPr>
      </w:pPr>
      <w:r>
        <w:rPr>
          <w:rFonts w:ascii="Times New Roman" w:hAnsi="Times New Roman" w:cs="Times New Roman"/>
          <w:color w:val="0070C0"/>
          <w:sz w:val="24"/>
          <w:szCs w:val="24"/>
        </w:rPr>
        <w:t xml:space="preserve">APT </w:t>
      </w:r>
      <w:r w:rsidR="00AA5C7E" w:rsidRPr="00C27A55">
        <w:rPr>
          <w:rFonts w:ascii="Times New Roman" w:hAnsi="Times New Roman" w:cs="Times New Roman"/>
          <w:color w:val="0070C0"/>
          <w:sz w:val="24"/>
          <w:szCs w:val="24"/>
        </w:rPr>
        <w:t xml:space="preserve">should consider its potential APT position on Issue A </w:t>
      </w:r>
      <w:r>
        <w:rPr>
          <w:rFonts w:ascii="Times New Roman" w:hAnsi="Times New Roman" w:cs="Times New Roman"/>
          <w:color w:val="0070C0"/>
          <w:sz w:val="24"/>
          <w:szCs w:val="24"/>
        </w:rPr>
        <w:t>considering APT View:</w:t>
      </w:r>
      <w:r>
        <w:rPr>
          <w:rFonts w:ascii="Times New Roman" w:hAnsi="Times New Roman" w:cs="Times New Roman"/>
          <w:color w:val="0070C0"/>
          <w:sz w:val="24"/>
          <w:szCs w:val="24"/>
        </w:rPr>
        <w:br/>
      </w:r>
      <w:r w:rsidRPr="007F4BBF">
        <w:rPr>
          <w:rFonts w:ascii="Times New Roman" w:hAnsi="Times New Roman" w:cs="Times New Roman"/>
          <w:i/>
          <w:iCs/>
          <w:color w:val="0070C0"/>
          <w:sz w:val="24"/>
          <w:szCs w:val="24"/>
        </w:rPr>
        <w:t>APT Members are of the view that the protection of existing services in this frequency band and the adjacent bands shall be ensured, taking into account that HIBS may be used in this frequency band in some countries in the APT and other Regions through a footnote in the Table of Frequency Allocations.</w:t>
      </w:r>
      <w:r w:rsidRPr="007F4BBF">
        <w:rPr>
          <w:rFonts w:ascii="Times New Roman" w:hAnsi="Times New Roman" w:cs="Times New Roman"/>
          <w:i/>
          <w:iCs/>
          <w:color w:val="0070C0"/>
          <w:sz w:val="24"/>
          <w:szCs w:val="24"/>
        </w:rPr>
        <w:t xml:space="preserve"> </w:t>
      </w:r>
    </w:p>
    <w:p w14:paraId="1093A9EB" w14:textId="77777777" w:rsidR="007F4BBF" w:rsidRPr="007F4BBF" w:rsidRDefault="007F4BBF" w:rsidP="004D7CC0">
      <w:pPr>
        <w:rPr>
          <w:rFonts w:ascii="Times New Roman" w:hAnsi="Times New Roman" w:cs="Times New Roman" w:hint="eastAsia"/>
          <w:sz w:val="24"/>
          <w:szCs w:val="24"/>
        </w:rPr>
      </w:pPr>
    </w:p>
    <w:p w14:paraId="16C630A2" w14:textId="77777777" w:rsidR="006124F0" w:rsidRDefault="008742F3" w:rsidP="007F4BBF">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sidR="003346ED">
        <w:rPr>
          <w:rFonts w:ascii="Times New Roman" w:hAnsi="Times New Roman" w:cs="Times New Roman"/>
          <w:sz w:val="24"/>
          <w:szCs w:val="24"/>
        </w:rPr>
        <w:t>WRC-</w:t>
      </w:r>
      <w:r w:rsidR="00550E88">
        <w:rPr>
          <w:rFonts w:ascii="Times New Roman" w:hAnsi="Times New Roman" w:cs="Times New Roman"/>
          <w:sz w:val="24"/>
          <w:szCs w:val="24"/>
        </w:rPr>
        <w:t>23</w:t>
      </w:r>
      <w:r w:rsidR="003346ED">
        <w:rPr>
          <w:rFonts w:ascii="Times New Roman" w:hAnsi="Times New Roman" w:cs="Times New Roman"/>
          <w:sz w:val="24"/>
          <w:szCs w:val="24"/>
        </w:rPr>
        <w:t xml:space="preserve"> </w:t>
      </w:r>
      <w:r w:rsidR="00D1517A" w:rsidRPr="00AC461C">
        <w:rPr>
          <w:rFonts w:ascii="Times New Roman" w:hAnsi="Times New Roman" w:cs="Times New Roman"/>
          <w:sz w:val="24"/>
          <w:szCs w:val="24"/>
        </w:rPr>
        <w:t>on the Agenda Item</w:t>
      </w:r>
    </w:p>
    <w:p w14:paraId="44BA211C" w14:textId="1C918C75" w:rsidR="007F4BBF" w:rsidRPr="006124F0" w:rsidRDefault="00871270" w:rsidP="006124F0">
      <w:pPr>
        <w:rPr>
          <w:rFonts w:ascii="Times New Roman" w:hAnsi="Times New Roman" w:cs="Times New Roman"/>
          <w:sz w:val="24"/>
          <w:szCs w:val="24"/>
        </w:rPr>
      </w:pPr>
      <w:r w:rsidRPr="006124F0">
        <w:rPr>
          <w:rFonts w:ascii="Times New Roman" w:hAnsi="Times New Roman" w:cs="Times New Roman"/>
          <w:color w:val="0070C0"/>
          <w:sz w:val="24"/>
          <w:szCs w:val="24"/>
        </w:rPr>
        <w:t>SWG 4A3</w:t>
      </w:r>
      <w:r w:rsidR="007F4BBF" w:rsidRPr="006124F0">
        <w:rPr>
          <w:rFonts w:ascii="Times New Roman" w:hAnsi="Times New Roman" w:cs="Times New Roman"/>
          <w:color w:val="0070C0"/>
          <w:sz w:val="24"/>
          <w:szCs w:val="24"/>
        </w:rPr>
        <w:t xml:space="preserve"> is reviewing the regulatory conditions in </w:t>
      </w:r>
      <w:r w:rsidR="007F4BBF" w:rsidRPr="006124F0">
        <w:rPr>
          <w:rFonts w:ascii="Times New Roman" w:hAnsi="Times New Roman" w:cs="Times New Roman"/>
          <w:color w:val="0070C0"/>
          <w:sz w:val="24"/>
          <w:szCs w:val="24"/>
        </w:rPr>
        <w:t>Issue D (2 500 – 2 690 MHz)</w:t>
      </w:r>
      <w:r w:rsidR="007F4BBF" w:rsidRPr="006124F0">
        <w:rPr>
          <w:rFonts w:ascii="Times New Roman" w:hAnsi="Times New Roman" w:cs="Times New Roman"/>
          <w:color w:val="0070C0"/>
          <w:sz w:val="24"/>
          <w:szCs w:val="24"/>
        </w:rPr>
        <w:t xml:space="preserve"> and following issues are currently raised:</w:t>
      </w:r>
    </w:p>
    <w:p w14:paraId="0B87CF1D" w14:textId="574D70D4" w:rsidR="00EA1B34" w:rsidRDefault="00871270" w:rsidP="00B60BF5">
      <w:pPr>
        <w:pStyle w:val="a3"/>
        <w:numPr>
          <w:ilvl w:val="0"/>
          <w:numId w:val="2"/>
        </w:numPr>
        <w:ind w:leftChars="0"/>
        <w:rPr>
          <w:rFonts w:ascii="Times New Roman" w:hAnsi="Times New Roman" w:cs="Times New Roman"/>
          <w:color w:val="0070C0"/>
          <w:sz w:val="24"/>
          <w:szCs w:val="24"/>
        </w:rPr>
      </w:pPr>
      <w:r w:rsidRPr="00B60BF5">
        <w:rPr>
          <w:rFonts w:ascii="Times New Roman" w:hAnsi="Times New Roman" w:cs="Times New Roman"/>
          <w:color w:val="0070C0"/>
          <w:sz w:val="24"/>
          <w:szCs w:val="24"/>
        </w:rPr>
        <w:t xml:space="preserve">Terminology for applying </w:t>
      </w:r>
      <w:proofErr w:type="spellStart"/>
      <w:r w:rsidRPr="00B60BF5">
        <w:rPr>
          <w:rFonts w:ascii="Times New Roman" w:hAnsi="Times New Roman" w:cs="Times New Roman"/>
          <w:color w:val="0070C0"/>
          <w:sz w:val="24"/>
          <w:szCs w:val="24"/>
        </w:rPr>
        <w:t>pfd</w:t>
      </w:r>
      <w:proofErr w:type="spellEnd"/>
      <w:r w:rsidRPr="00B60BF5">
        <w:rPr>
          <w:rFonts w:ascii="Times New Roman" w:hAnsi="Times New Roman" w:cs="Times New Roman"/>
          <w:color w:val="0070C0"/>
          <w:sz w:val="24"/>
          <w:szCs w:val="24"/>
        </w:rPr>
        <w:t xml:space="preserve"> limitation with the ter</w:t>
      </w:r>
      <w:r w:rsidR="00B60BF5">
        <w:rPr>
          <w:rFonts w:ascii="Times New Roman" w:hAnsi="Times New Roman" w:cs="Times New Roman"/>
          <w:color w:val="0070C0"/>
          <w:sz w:val="24"/>
          <w:szCs w:val="24"/>
        </w:rPr>
        <w:t>m of non-abbreviated of HIBS</w:t>
      </w:r>
    </w:p>
    <w:p w14:paraId="61FAB1BA" w14:textId="01A91C2B" w:rsidR="00B60BF5" w:rsidRPr="00217D3F" w:rsidRDefault="00217D3F" w:rsidP="00B60BF5">
      <w:pPr>
        <w:pStyle w:val="a3"/>
        <w:numPr>
          <w:ilvl w:val="0"/>
          <w:numId w:val="2"/>
        </w:numPr>
        <w:ind w:leftChars="0"/>
        <w:rPr>
          <w:rFonts w:ascii="Times New Roman" w:hAnsi="Times New Roman" w:cs="Times New Roman"/>
          <w:color w:val="0070C0"/>
          <w:sz w:val="24"/>
          <w:szCs w:val="24"/>
        </w:rPr>
      </w:pPr>
      <w:proofErr w:type="spellStart"/>
      <w:r>
        <w:rPr>
          <w:rFonts w:ascii="Times New Roman" w:eastAsia="ＭＳ 明朝" w:hAnsi="Times New Roman" w:cs="Times New Roman" w:hint="eastAsia"/>
          <w:color w:val="0070C0"/>
          <w:sz w:val="24"/>
          <w:szCs w:val="24"/>
          <w:lang w:eastAsia="ja-JP"/>
        </w:rPr>
        <w:t>p</w:t>
      </w:r>
      <w:r>
        <w:rPr>
          <w:rFonts w:ascii="Times New Roman" w:eastAsia="ＭＳ 明朝" w:hAnsi="Times New Roman" w:cs="Times New Roman"/>
          <w:color w:val="0070C0"/>
          <w:sz w:val="24"/>
          <w:szCs w:val="24"/>
          <w:lang w:eastAsia="ja-JP"/>
        </w:rPr>
        <w:t>fd</w:t>
      </w:r>
      <w:proofErr w:type="spellEnd"/>
      <w:r>
        <w:rPr>
          <w:rFonts w:ascii="Times New Roman" w:eastAsia="ＭＳ 明朝" w:hAnsi="Times New Roman" w:cs="Times New Roman"/>
          <w:color w:val="0070C0"/>
          <w:sz w:val="24"/>
          <w:szCs w:val="24"/>
          <w:lang w:eastAsia="ja-JP"/>
        </w:rPr>
        <w:t xml:space="preserve"> values for protection of the existing services</w:t>
      </w:r>
      <w:r w:rsidR="007F4BBF">
        <w:rPr>
          <w:rFonts w:ascii="Times New Roman" w:eastAsia="ＭＳ 明朝" w:hAnsi="Times New Roman" w:cs="Times New Roman"/>
          <w:color w:val="0070C0"/>
          <w:sz w:val="24"/>
          <w:szCs w:val="24"/>
          <w:lang w:eastAsia="ja-JP"/>
        </w:rPr>
        <w:t xml:space="preserve"> c</w:t>
      </w:r>
    </w:p>
    <w:p w14:paraId="36958B45" w14:textId="192F33B2" w:rsidR="00217D3F" w:rsidRPr="00B60BF5" w:rsidRDefault="00282DDB" w:rsidP="00B60BF5">
      <w:pPr>
        <w:pStyle w:val="a3"/>
        <w:numPr>
          <w:ilvl w:val="0"/>
          <w:numId w:val="2"/>
        </w:numPr>
        <w:ind w:leftChars="0"/>
        <w:rPr>
          <w:rFonts w:ascii="Times New Roman" w:hAnsi="Times New Roman" w:cs="Times New Roman"/>
          <w:color w:val="0070C0"/>
          <w:sz w:val="24"/>
          <w:szCs w:val="24"/>
        </w:rPr>
      </w:pPr>
      <w:r>
        <w:rPr>
          <w:rFonts w:ascii="Times New Roman" w:eastAsia="ＭＳ 明朝" w:hAnsi="Times New Roman" w:cs="Times New Roman" w:hint="eastAsia"/>
          <w:color w:val="0070C0"/>
          <w:sz w:val="24"/>
          <w:szCs w:val="24"/>
          <w:lang w:eastAsia="ja-JP"/>
        </w:rPr>
        <w:t>C</w:t>
      </w:r>
      <w:r>
        <w:rPr>
          <w:rFonts w:ascii="Times New Roman" w:eastAsia="ＭＳ 明朝" w:hAnsi="Times New Roman" w:cs="Times New Roman"/>
          <w:color w:val="0070C0"/>
          <w:sz w:val="24"/>
          <w:szCs w:val="24"/>
          <w:lang w:eastAsia="ja-JP"/>
        </w:rPr>
        <w:t>onditions HIBS operating the altitude between 18 – 20 km.</w:t>
      </w:r>
    </w:p>
    <w:p w14:paraId="50F2249A" w14:textId="78E629AB" w:rsidR="001C243A" w:rsidRDefault="001C243A" w:rsidP="00217D3F">
      <w:pPr>
        <w:rPr>
          <w:rFonts w:ascii="Times New Roman" w:eastAsia="ＭＳ 明朝" w:hAnsi="Times New Roman" w:cs="Times New Roman"/>
          <w:color w:val="0070C0"/>
          <w:sz w:val="24"/>
          <w:szCs w:val="24"/>
          <w:lang w:eastAsia="ja-JP"/>
        </w:rPr>
      </w:pPr>
      <w:r>
        <w:rPr>
          <w:rFonts w:ascii="Times New Roman" w:eastAsia="ＭＳ 明朝" w:hAnsi="Times New Roman" w:cs="Times New Roman"/>
          <w:color w:val="0070C0"/>
          <w:sz w:val="24"/>
          <w:szCs w:val="24"/>
          <w:lang w:eastAsia="ja-JP"/>
        </w:rPr>
        <w:t xml:space="preserve">Regulatory conditions for the protection of MSS (E/s) in 2 655-2 690 MHz in R3 and MSS and RDSS (s/E) in </w:t>
      </w:r>
      <w:r w:rsidRPr="001C243A">
        <w:rPr>
          <w:rFonts w:ascii="Times New Roman" w:eastAsia="ＭＳ 明朝" w:hAnsi="Times New Roman" w:cs="Times New Roman"/>
          <w:color w:val="0070C0"/>
          <w:sz w:val="24"/>
          <w:szCs w:val="24"/>
          <w:lang w:eastAsia="ja-JP"/>
        </w:rPr>
        <w:t>2 483.5-2 500 MHz</w:t>
      </w:r>
      <w:r>
        <w:rPr>
          <w:rFonts w:ascii="Times New Roman" w:eastAsia="ＭＳ 明朝" w:hAnsi="Times New Roman" w:cs="Times New Roman"/>
          <w:color w:val="0070C0"/>
          <w:sz w:val="24"/>
          <w:szCs w:val="24"/>
          <w:lang w:eastAsia="ja-JP"/>
        </w:rPr>
        <w:t xml:space="preserve"> have concluded </w:t>
      </w:r>
      <w:r w:rsidR="00E94719">
        <w:rPr>
          <w:rFonts w:ascii="Times New Roman" w:eastAsia="ＭＳ 明朝" w:hAnsi="Times New Roman" w:cs="Times New Roman"/>
          <w:color w:val="0070C0"/>
          <w:sz w:val="24"/>
          <w:szCs w:val="24"/>
          <w:lang w:eastAsia="ja-JP"/>
        </w:rPr>
        <w:t>with the same conditions with ACP.</w:t>
      </w:r>
    </w:p>
    <w:p w14:paraId="3791D04E" w14:textId="2F7D148A" w:rsidR="007F4BBF" w:rsidRDefault="007F4BBF" w:rsidP="00217D3F">
      <w:pPr>
        <w:rPr>
          <w:rFonts w:ascii="Times New Roman" w:eastAsia="ＭＳ 明朝" w:hAnsi="Times New Roman" w:cs="Times New Roman"/>
          <w:color w:val="0070C0"/>
          <w:sz w:val="24"/>
          <w:szCs w:val="24"/>
          <w:lang w:eastAsia="ja-JP"/>
        </w:rPr>
      </w:pPr>
      <w:r>
        <w:rPr>
          <w:rFonts w:ascii="Times New Roman" w:eastAsia="ＭＳ 明朝" w:hAnsi="Times New Roman" w:cs="Times New Roman" w:hint="eastAsia"/>
          <w:color w:val="0070C0"/>
          <w:sz w:val="24"/>
          <w:szCs w:val="24"/>
          <w:lang w:eastAsia="ja-JP"/>
        </w:rPr>
        <w:t>A</w:t>
      </w:r>
      <w:r>
        <w:rPr>
          <w:rFonts w:ascii="Times New Roman" w:eastAsia="ＭＳ 明朝" w:hAnsi="Times New Roman" w:cs="Times New Roman"/>
          <w:color w:val="0070C0"/>
          <w:sz w:val="24"/>
          <w:szCs w:val="24"/>
          <w:lang w:eastAsia="ja-JP"/>
        </w:rPr>
        <w:t xml:space="preserve">t </w:t>
      </w:r>
      <w:r w:rsidR="006124F0">
        <w:rPr>
          <w:rFonts w:ascii="Times New Roman" w:eastAsia="ＭＳ 明朝" w:hAnsi="Times New Roman" w:cs="Times New Roman"/>
          <w:color w:val="0070C0"/>
          <w:sz w:val="24"/>
          <w:szCs w:val="24"/>
          <w:lang w:eastAsia="ja-JP"/>
        </w:rPr>
        <w:t>its</w:t>
      </w:r>
      <w:r>
        <w:rPr>
          <w:rFonts w:ascii="Times New Roman" w:eastAsia="ＭＳ 明朝" w:hAnsi="Times New Roman" w:cs="Times New Roman"/>
          <w:color w:val="0070C0"/>
          <w:sz w:val="24"/>
          <w:szCs w:val="24"/>
          <w:lang w:eastAsia="ja-JP"/>
        </w:rPr>
        <w:t xml:space="preserve"> last meeting on November 24</w:t>
      </w:r>
      <w:r w:rsidRPr="007F4BBF">
        <w:rPr>
          <w:rFonts w:ascii="Times New Roman" w:eastAsia="ＭＳ 明朝" w:hAnsi="Times New Roman" w:cs="Times New Roman"/>
          <w:color w:val="0070C0"/>
          <w:sz w:val="24"/>
          <w:szCs w:val="24"/>
          <w:vertAlign w:val="superscript"/>
          <w:lang w:eastAsia="ja-JP"/>
        </w:rPr>
        <w:t>th</w:t>
      </w:r>
      <w:r>
        <w:rPr>
          <w:rFonts w:ascii="Times New Roman" w:eastAsia="ＭＳ 明朝" w:hAnsi="Times New Roman" w:cs="Times New Roman"/>
          <w:color w:val="0070C0"/>
          <w:sz w:val="24"/>
          <w:szCs w:val="24"/>
          <w:lang w:eastAsia="ja-JP"/>
        </w:rPr>
        <w:t xml:space="preserve">, </w:t>
      </w:r>
      <w:r w:rsidR="006124F0">
        <w:rPr>
          <w:rFonts w:ascii="Times New Roman" w:eastAsia="ＭＳ 明朝" w:hAnsi="Times New Roman" w:cs="Times New Roman"/>
          <w:color w:val="0070C0"/>
          <w:sz w:val="24"/>
          <w:szCs w:val="24"/>
          <w:lang w:eastAsia="ja-JP"/>
        </w:rPr>
        <w:t xml:space="preserve">SWG </w:t>
      </w:r>
      <w:r w:rsidRPr="007F4BBF">
        <w:rPr>
          <w:rFonts w:ascii="Times New Roman" w:eastAsia="ＭＳ 明朝" w:hAnsi="Times New Roman" w:cs="Times New Roman"/>
          <w:color w:val="0070C0"/>
          <w:sz w:val="24"/>
          <w:szCs w:val="24"/>
          <w:lang w:eastAsia="ja-JP"/>
        </w:rPr>
        <w:t xml:space="preserve">started the reviewing of Table of Frequency Allocations and footnotes. </w:t>
      </w:r>
      <w:r w:rsidR="006124F0">
        <w:rPr>
          <w:rFonts w:ascii="Times New Roman" w:eastAsia="ＭＳ 明朝" w:hAnsi="Times New Roman" w:cs="Times New Roman"/>
          <w:color w:val="0070C0"/>
          <w:sz w:val="24"/>
          <w:szCs w:val="24"/>
          <w:lang w:eastAsia="ja-JP"/>
        </w:rPr>
        <w:t>SWG is currently trying to create a single footnote merging e</w:t>
      </w:r>
      <w:r w:rsidRPr="007F4BBF">
        <w:rPr>
          <w:rFonts w:ascii="Times New Roman" w:eastAsia="ＭＳ 明朝" w:hAnsi="Times New Roman" w:cs="Times New Roman"/>
          <w:color w:val="0070C0"/>
          <w:sz w:val="24"/>
          <w:szCs w:val="24"/>
          <w:lang w:eastAsia="ja-JP"/>
        </w:rPr>
        <w:t>ach regional proposal</w:t>
      </w:r>
      <w:r w:rsidR="006124F0">
        <w:rPr>
          <w:rFonts w:ascii="Times New Roman" w:eastAsia="ＭＳ 明朝" w:hAnsi="Times New Roman" w:cs="Times New Roman"/>
          <w:color w:val="0070C0"/>
          <w:sz w:val="24"/>
          <w:szCs w:val="24"/>
          <w:lang w:eastAsia="ja-JP"/>
        </w:rPr>
        <w:t xml:space="preserve"> (combining Methods D2 and D3).</w:t>
      </w:r>
    </w:p>
    <w:p w14:paraId="7907934E" w14:textId="77777777" w:rsidR="006124F0" w:rsidRDefault="006124F0" w:rsidP="00217D3F">
      <w:pPr>
        <w:rPr>
          <w:rFonts w:ascii="Times New Roman" w:eastAsia="ＭＳ 明朝" w:hAnsi="Times New Roman" w:cs="Times New Roman" w:hint="eastAsia"/>
          <w:color w:val="0070C0"/>
          <w:sz w:val="24"/>
          <w:szCs w:val="24"/>
          <w:lang w:eastAsia="ja-JP"/>
        </w:rPr>
      </w:pPr>
    </w:p>
    <w:p w14:paraId="4ED6BC7F" w14:textId="008712C7" w:rsidR="007C7468" w:rsidRPr="007C7468" w:rsidRDefault="008742F3" w:rsidP="007C7468">
      <w:pPr>
        <w:pStyle w:val="a3"/>
        <w:numPr>
          <w:ilvl w:val="0"/>
          <w:numId w:val="1"/>
        </w:numPr>
        <w:ind w:leftChars="0" w:left="360"/>
      </w:pPr>
      <w:r w:rsidRPr="00AC461C">
        <w:rPr>
          <w:rFonts w:ascii="Times New Roman" w:hAnsi="Times New Roman" w:cs="Times New Roman"/>
          <w:sz w:val="24"/>
          <w:szCs w:val="24"/>
        </w:rPr>
        <w:t xml:space="preserve">Issues </w:t>
      </w:r>
      <w:r w:rsidR="000B5983" w:rsidRPr="00AC461C">
        <w:rPr>
          <w:rFonts w:ascii="Times New Roman" w:hAnsi="Times New Roman" w:cs="Times New Roman"/>
          <w:sz w:val="24"/>
          <w:szCs w:val="24"/>
        </w:rPr>
        <w:t xml:space="preserve">which </w:t>
      </w:r>
      <w:r w:rsidRPr="00AC461C">
        <w:rPr>
          <w:rFonts w:ascii="Times New Roman" w:hAnsi="Times New Roman" w:cs="Times New Roman"/>
          <w:sz w:val="24"/>
          <w:szCs w:val="24"/>
        </w:rPr>
        <w:t xml:space="preserve">require </w:t>
      </w:r>
      <w:r w:rsidR="00D1517A" w:rsidRPr="00AC461C">
        <w:rPr>
          <w:rFonts w:ascii="Times New Roman" w:hAnsi="Times New Roman" w:cs="Times New Roman"/>
          <w:sz w:val="24"/>
          <w:szCs w:val="24"/>
        </w:rPr>
        <w:t>discussion at</w:t>
      </w:r>
      <w:r w:rsidRPr="00AC461C">
        <w:rPr>
          <w:rFonts w:ascii="Times New Roman" w:hAnsi="Times New Roman" w:cs="Times New Roman"/>
          <w:sz w:val="24"/>
          <w:szCs w:val="24"/>
        </w:rPr>
        <w:t xml:space="preserve"> AP</w:t>
      </w:r>
      <w:r w:rsidR="003346ED">
        <w:rPr>
          <w:rFonts w:ascii="Times New Roman" w:hAnsi="Times New Roman" w:cs="Times New Roman"/>
          <w:sz w:val="24"/>
          <w:szCs w:val="24"/>
        </w:rPr>
        <w:t>T</w:t>
      </w:r>
      <w:r w:rsidRPr="00AC461C">
        <w:rPr>
          <w:rFonts w:ascii="Times New Roman" w:hAnsi="Times New Roman" w:cs="Times New Roman"/>
          <w:sz w:val="24"/>
          <w:szCs w:val="24"/>
        </w:rPr>
        <w:t xml:space="preserve"> Coordination </w:t>
      </w:r>
      <w:r w:rsidR="003346ED">
        <w:rPr>
          <w:rFonts w:ascii="Times New Roman" w:hAnsi="Times New Roman" w:cs="Times New Roman"/>
          <w:sz w:val="24"/>
          <w:szCs w:val="24"/>
        </w:rPr>
        <w:t>M</w:t>
      </w:r>
      <w:r w:rsidRPr="00AC461C">
        <w:rPr>
          <w:rFonts w:ascii="Times New Roman" w:hAnsi="Times New Roman" w:cs="Times New Roman"/>
          <w:sz w:val="24"/>
          <w:szCs w:val="24"/>
        </w:rPr>
        <w:t>eeting</w:t>
      </w:r>
      <w:r w:rsidR="003346ED">
        <w:rPr>
          <w:rFonts w:ascii="Times New Roman" w:hAnsi="Times New Roman" w:cs="Times New Roman"/>
          <w:sz w:val="24"/>
          <w:szCs w:val="24"/>
        </w:rPr>
        <w:t>s</w:t>
      </w:r>
      <w:r w:rsidR="00D1517A" w:rsidRPr="00AC461C">
        <w:rPr>
          <w:rFonts w:ascii="Times New Roman" w:hAnsi="Times New Roman" w:cs="Times New Roman"/>
          <w:sz w:val="24"/>
          <w:szCs w:val="24"/>
        </w:rPr>
        <w:t xml:space="preserve"> and seek guidance thereafter</w:t>
      </w:r>
    </w:p>
    <w:p w14:paraId="46B3B206" w14:textId="455AD303" w:rsidR="006124F0" w:rsidRDefault="006124F0" w:rsidP="006725F3">
      <w:pPr>
        <w:rPr>
          <w:rFonts w:ascii="Times New Roman" w:hAnsi="Times New Roman" w:cs="Times New Roman"/>
          <w:color w:val="0070C0"/>
          <w:sz w:val="24"/>
          <w:szCs w:val="24"/>
        </w:rPr>
      </w:pPr>
      <w:r w:rsidRPr="006124F0">
        <w:rPr>
          <w:rFonts w:ascii="Times New Roman" w:hAnsi="Times New Roman" w:cs="Times New Roman"/>
          <w:color w:val="0070C0"/>
          <w:sz w:val="24"/>
          <w:szCs w:val="24"/>
        </w:rPr>
        <w:t xml:space="preserve">As discussed in APT Coordination Meeting on </w:t>
      </w:r>
      <w:r>
        <w:rPr>
          <w:rFonts w:ascii="Times New Roman" w:hAnsi="Times New Roman" w:cs="Times New Roman"/>
          <w:color w:val="0070C0"/>
          <w:sz w:val="24"/>
          <w:szCs w:val="24"/>
        </w:rPr>
        <w:t>November 24</w:t>
      </w:r>
      <w:r w:rsidRPr="006124F0">
        <w:rPr>
          <w:rFonts w:ascii="Times New Roman" w:hAnsi="Times New Roman" w:cs="Times New Roman"/>
          <w:color w:val="0070C0"/>
          <w:sz w:val="24"/>
          <w:szCs w:val="24"/>
        </w:rPr>
        <w:t xml:space="preserve">, there are two issues that APT has been being asked for the regulatory conditions in Issue D (2 500 – 2 690 MHz) as follows (See </w:t>
      </w:r>
      <w:hyperlink r:id="rId7" w:history="1">
        <w:r w:rsidRPr="006124F0">
          <w:rPr>
            <w:rStyle w:val="aa"/>
            <w:rFonts w:ascii="Times New Roman" w:hAnsi="Times New Roman" w:cs="Times New Roman"/>
            <w:sz w:val="24"/>
            <w:szCs w:val="24"/>
          </w:rPr>
          <w:t>Nov. 24 report</w:t>
        </w:r>
      </w:hyperlink>
      <w:r w:rsidRPr="006124F0">
        <w:rPr>
          <w:rFonts w:ascii="Times New Roman" w:hAnsi="Times New Roman" w:cs="Times New Roman"/>
          <w:color w:val="0070C0"/>
          <w:sz w:val="24"/>
          <w:szCs w:val="24"/>
        </w:rPr>
        <w:t>)</w:t>
      </w:r>
      <w:r w:rsidR="003F0376">
        <w:rPr>
          <w:rFonts w:ascii="Times New Roman" w:hAnsi="Times New Roman" w:cs="Times New Roman"/>
          <w:color w:val="0070C0"/>
          <w:sz w:val="24"/>
          <w:szCs w:val="24"/>
        </w:rPr>
        <w:t>. In addition to that, there is an issue for the proposed text for footnote</w:t>
      </w:r>
      <w:r w:rsidRPr="006124F0">
        <w:rPr>
          <w:rFonts w:ascii="Times New Roman" w:hAnsi="Times New Roman" w:cs="Times New Roman"/>
          <w:color w:val="0070C0"/>
          <w:sz w:val="24"/>
          <w:szCs w:val="24"/>
        </w:rPr>
        <w:t>:</w:t>
      </w:r>
    </w:p>
    <w:p w14:paraId="53199561" w14:textId="31FD8C25" w:rsidR="006725F3" w:rsidRDefault="006725F3" w:rsidP="006725F3">
      <w:pPr>
        <w:pStyle w:val="a3"/>
        <w:numPr>
          <w:ilvl w:val="1"/>
          <w:numId w:val="1"/>
        </w:numPr>
        <w:ind w:leftChars="0"/>
        <w:rPr>
          <w:rFonts w:ascii="Times New Roman" w:eastAsia="ＭＳ 明朝" w:hAnsi="Times New Roman" w:cs="Times New Roman"/>
          <w:color w:val="0070C0"/>
          <w:sz w:val="24"/>
          <w:szCs w:val="24"/>
          <w:lang w:eastAsia="ja-JP"/>
        </w:rPr>
      </w:pPr>
      <w:r w:rsidRPr="006725F3">
        <w:rPr>
          <w:rFonts w:ascii="Times New Roman" w:eastAsia="ＭＳ 明朝" w:hAnsi="Times New Roman" w:cs="Times New Roman"/>
          <w:color w:val="0070C0"/>
          <w:sz w:val="24"/>
          <w:szCs w:val="24"/>
          <w:lang w:eastAsia="ja-JP"/>
        </w:rPr>
        <w:t>Protection of BSS in 2 520-2 630 MHz</w:t>
      </w:r>
      <w:r w:rsidR="006124F0">
        <w:rPr>
          <w:rFonts w:ascii="Times New Roman" w:eastAsia="ＭＳ 明朝" w:hAnsi="Times New Roman" w:cs="Times New Roman"/>
          <w:color w:val="0070C0"/>
          <w:sz w:val="24"/>
          <w:szCs w:val="24"/>
          <w:lang w:eastAsia="ja-JP"/>
        </w:rPr>
        <w:br/>
      </w:r>
      <w:r w:rsidR="006124F0">
        <w:rPr>
          <w:rFonts w:ascii="Times New Roman" w:eastAsia="ＭＳ 明朝" w:hAnsi="Times New Roman" w:cs="Times New Roman"/>
          <w:color w:val="0070C0"/>
          <w:sz w:val="24"/>
          <w:szCs w:val="24"/>
          <w:lang w:eastAsia="ja-JP"/>
        </w:rPr>
        <w:lastRenderedPageBreak/>
        <w:t>In the previous APT Coordination Meeting, it was proposed to delete entire 1.x.1 and 1.x.2</w:t>
      </w:r>
      <w:r w:rsidR="00774F25">
        <w:rPr>
          <w:rFonts w:ascii="Times New Roman" w:eastAsia="ＭＳ 明朝" w:hAnsi="Times New Roman" w:cs="Times New Roman"/>
          <w:color w:val="0070C0"/>
          <w:sz w:val="24"/>
          <w:szCs w:val="24"/>
          <w:lang w:eastAsia="ja-JP"/>
        </w:rPr>
        <w:t xml:space="preserve"> which APT proposed</w:t>
      </w:r>
      <w:r w:rsidR="00774F25">
        <w:rPr>
          <w:rFonts w:ascii="Times New Roman" w:eastAsia="ＭＳ 明朝" w:hAnsi="Times New Roman" w:cs="Times New Roman"/>
          <w:color w:val="0070C0"/>
          <w:sz w:val="24"/>
          <w:szCs w:val="24"/>
          <w:lang w:eastAsia="ja-JP"/>
        </w:rPr>
        <w:t xml:space="preserve"> (</w:t>
      </w:r>
      <w:r w:rsidR="00774F25" w:rsidRPr="0081355F">
        <w:rPr>
          <w:rFonts w:ascii="Times New Roman" w:eastAsia="ＭＳ 明朝" w:hAnsi="Times New Roman" w:cs="Times New Roman"/>
          <w:color w:val="0070C0"/>
          <w:sz w:val="24"/>
          <w:szCs w:val="24"/>
          <w:highlight w:val="yellow"/>
          <w:lang w:eastAsia="ja-JP"/>
        </w:rPr>
        <w:t>yellow</w:t>
      </w:r>
      <w:r w:rsidR="00774F25">
        <w:rPr>
          <w:rFonts w:ascii="Times New Roman" w:eastAsia="ＭＳ 明朝" w:hAnsi="Times New Roman" w:cs="Times New Roman"/>
          <w:color w:val="0070C0"/>
          <w:sz w:val="24"/>
          <w:szCs w:val="24"/>
          <w:lang w:eastAsia="ja-JP"/>
        </w:rPr>
        <w:t xml:space="preserve"> highlighted)</w:t>
      </w:r>
      <w:r w:rsidR="006124F0">
        <w:rPr>
          <w:rFonts w:ascii="Times New Roman" w:eastAsia="ＭＳ 明朝" w:hAnsi="Times New Roman" w:cs="Times New Roman"/>
          <w:color w:val="0070C0"/>
          <w:sz w:val="24"/>
          <w:szCs w:val="24"/>
          <w:lang w:eastAsia="ja-JP"/>
        </w:rPr>
        <w:t xml:space="preserve">. </w:t>
      </w:r>
      <w:r w:rsidR="00774F25" w:rsidRPr="00774F25">
        <w:rPr>
          <w:rFonts w:ascii="Times New Roman" w:eastAsia="ＭＳ 明朝" w:hAnsi="Times New Roman" w:cs="Times New Roman"/>
          <w:color w:val="0070C0"/>
          <w:sz w:val="24"/>
          <w:szCs w:val="24"/>
          <w:lang w:eastAsia="ja-JP"/>
        </w:rPr>
        <w:t xml:space="preserve">Subsequently, after conducting offline discussions with </w:t>
      </w:r>
      <w:r w:rsidR="00774F25">
        <w:rPr>
          <w:rFonts w:ascii="Times New Roman" w:eastAsia="ＭＳ 明朝" w:hAnsi="Times New Roman" w:cs="Times New Roman"/>
          <w:color w:val="0070C0"/>
          <w:sz w:val="24"/>
          <w:szCs w:val="24"/>
          <w:lang w:eastAsia="ja-JP"/>
        </w:rPr>
        <w:t>concerned Member</w:t>
      </w:r>
      <w:r w:rsidR="00774F25" w:rsidRPr="00774F25">
        <w:rPr>
          <w:rFonts w:ascii="Times New Roman" w:eastAsia="ＭＳ 明朝" w:hAnsi="Times New Roman" w:cs="Times New Roman"/>
          <w:color w:val="0070C0"/>
          <w:sz w:val="24"/>
          <w:szCs w:val="24"/>
          <w:lang w:eastAsia="ja-JP"/>
        </w:rPr>
        <w:t>, the following modification to keep 1.x.1, but apply it only to Region 3</w:t>
      </w:r>
      <w:r w:rsidR="00774F25">
        <w:rPr>
          <w:rFonts w:ascii="Times New Roman" w:eastAsia="ＭＳ 明朝" w:hAnsi="Times New Roman" w:cs="Times New Roman"/>
          <w:color w:val="0070C0"/>
          <w:sz w:val="24"/>
          <w:szCs w:val="24"/>
          <w:lang w:eastAsia="ja-JP"/>
        </w:rPr>
        <w:t xml:space="preserve"> to </w:t>
      </w:r>
      <w:r w:rsidR="00774F25" w:rsidRPr="00774F25">
        <w:rPr>
          <w:rFonts w:ascii="Times New Roman" w:eastAsia="ＭＳ 明朝" w:hAnsi="Times New Roman" w:cs="Times New Roman"/>
          <w:color w:val="0070C0"/>
          <w:sz w:val="24"/>
          <w:szCs w:val="24"/>
          <w:lang w:eastAsia="ja-JP"/>
        </w:rPr>
        <w:t xml:space="preserve">be presented as a </w:t>
      </w:r>
      <w:r w:rsidR="00774F25">
        <w:rPr>
          <w:rFonts w:ascii="Times New Roman" w:eastAsia="ＭＳ 明朝" w:hAnsi="Times New Roman" w:cs="Times New Roman"/>
          <w:color w:val="0070C0"/>
          <w:sz w:val="24"/>
          <w:szCs w:val="24"/>
          <w:lang w:eastAsia="ja-JP"/>
        </w:rPr>
        <w:t xml:space="preserve">potential </w:t>
      </w:r>
      <w:r w:rsidR="00774F25" w:rsidRPr="00774F25">
        <w:rPr>
          <w:rFonts w:ascii="Times New Roman" w:eastAsia="ＭＳ 明朝" w:hAnsi="Times New Roman" w:cs="Times New Roman"/>
          <w:color w:val="0070C0"/>
          <w:sz w:val="24"/>
          <w:szCs w:val="24"/>
          <w:lang w:eastAsia="ja-JP"/>
        </w:rPr>
        <w:t>compromise for APT</w:t>
      </w:r>
      <w:r w:rsidR="00774F25">
        <w:rPr>
          <w:rFonts w:ascii="Times New Roman" w:eastAsia="ＭＳ 明朝" w:hAnsi="Times New Roman" w:cs="Times New Roman"/>
          <w:color w:val="0070C0"/>
          <w:sz w:val="24"/>
          <w:szCs w:val="24"/>
          <w:lang w:eastAsia="ja-JP"/>
        </w:rPr>
        <w:t xml:space="preserve"> (</w:t>
      </w:r>
      <w:r w:rsidR="00774F25" w:rsidRPr="00774F25">
        <w:rPr>
          <w:rFonts w:ascii="Times New Roman" w:eastAsia="ＭＳ 明朝" w:hAnsi="Times New Roman" w:cs="Times New Roman" w:hint="eastAsia"/>
          <w:color w:val="0070C0"/>
          <w:sz w:val="24"/>
          <w:szCs w:val="24"/>
          <w:highlight w:val="cyan"/>
          <w:lang w:eastAsia="ja-JP"/>
        </w:rPr>
        <w:t>turquoise</w:t>
      </w:r>
      <w:r w:rsidR="00774F25">
        <w:rPr>
          <w:rFonts w:ascii="Times New Roman" w:eastAsia="ＭＳ 明朝" w:hAnsi="Times New Roman" w:cs="Times New Roman"/>
          <w:color w:val="0070C0"/>
          <w:sz w:val="24"/>
          <w:szCs w:val="24"/>
          <w:lang w:eastAsia="ja-JP"/>
        </w:rPr>
        <w:t xml:space="preserve"> highlighted)</w:t>
      </w:r>
      <w:r w:rsidR="00774F25">
        <w:rPr>
          <w:rFonts w:ascii="Times New Roman" w:eastAsia="ＭＳ 明朝" w:hAnsi="Times New Roman" w:cs="Times New Roman"/>
          <w:color w:val="0070C0"/>
          <w:sz w:val="24"/>
          <w:szCs w:val="24"/>
          <w:lang w:eastAsia="ja-JP"/>
        </w:rPr>
        <w:t>.</w:t>
      </w:r>
    </w:p>
    <w:p w14:paraId="2427BD4E" w14:textId="30C5831F" w:rsidR="006725F3" w:rsidRDefault="006725F3" w:rsidP="006725F3">
      <w:pPr>
        <w:pStyle w:val="a3"/>
        <w:ind w:leftChars="0" w:left="820"/>
        <w:rPr>
          <w:rFonts w:ascii="Times New Roman" w:eastAsia="ＭＳ 明朝" w:hAnsi="Times New Roman" w:cs="Times New Roman"/>
          <w:color w:val="0070C0"/>
          <w:sz w:val="24"/>
          <w:szCs w:val="24"/>
          <w:lang w:eastAsia="ja-JP"/>
        </w:rPr>
      </w:pPr>
      <w:r w:rsidRPr="006725F3">
        <w:rPr>
          <w:rFonts w:ascii="Times New Roman" w:eastAsia="ＭＳ 明朝" w:hAnsi="Times New Roman" w:cs="Times New Roman"/>
          <w:noProof/>
          <w:color w:val="0070C0"/>
          <w:sz w:val="24"/>
          <w:szCs w:val="24"/>
          <w:lang w:eastAsia="ja-JP"/>
        </w:rPr>
        <mc:AlternateContent>
          <mc:Choice Requires="wps">
            <w:drawing>
              <wp:inline distT="0" distB="0" distL="0" distR="0" wp14:anchorId="24440CE3" wp14:editId="364BC2DF">
                <wp:extent cx="5333103" cy="1404620"/>
                <wp:effectExtent l="0" t="0" r="20320" b="2032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103" cy="1404620"/>
                        </a:xfrm>
                        <a:prstGeom prst="rect">
                          <a:avLst/>
                        </a:prstGeom>
                        <a:solidFill>
                          <a:srgbClr val="FFFFFF"/>
                        </a:solidFill>
                        <a:ln w="9525">
                          <a:solidFill>
                            <a:srgbClr val="000000"/>
                          </a:solidFill>
                          <a:miter lim="800000"/>
                          <a:headEnd/>
                          <a:tailEnd/>
                        </a:ln>
                      </wps:spPr>
                      <wps:txbx>
                        <w:txbxContent>
                          <w:p w14:paraId="5A6A34B9" w14:textId="77777777" w:rsidR="006725F3" w:rsidRPr="006725F3" w:rsidRDefault="006725F3" w:rsidP="006725F3">
                            <w:pPr>
                              <w:keepNext/>
                              <w:rPr>
                                <w:rFonts w:ascii="Times New Roman" w:eastAsia="Calibri" w:hAnsi="Times New Roman" w:cs="Times New Roman"/>
                                <w:szCs w:val="20"/>
                              </w:rPr>
                            </w:pPr>
                            <w:bookmarkStart w:id="0" w:name="_Hlk151716776"/>
                            <w:r w:rsidRPr="006725F3">
                              <w:rPr>
                                <w:rFonts w:ascii="Times New Roman" w:eastAsia="Batang" w:hAnsi="Times New Roman" w:cs="Times New Roman"/>
                                <w:szCs w:val="20"/>
                              </w:rPr>
                              <w:t>1.X</w:t>
                            </w:r>
                            <w:r w:rsidRPr="006725F3">
                              <w:rPr>
                                <w:rFonts w:ascii="Times New Roman" w:eastAsia="Batang" w:hAnsi="Times New Roman" w:cs="Times New Roman"/>
                                <w:szCs w:val="20"/>
                              </w:rPr>
                              <w:tab/>
                              <w:t xml:space="preserve">for the purpose of protecting </w:t>
                            </w:r>
                            <w:bookmarkStart w:id="1" w:name="_Hlk151716358"/>
                            <w:r w:rsidRPr="006725F3">
                              <w:rPr>
                                <w:rFonts w:ascii="Times New Roman" w:eastAsia="Batang" w:hAnsi="Times New Roman" w:cs="Times New Roman"/>
                                <w:szCs w:val="20"/>
                              </w:rPr>
                              <w:t>the broadcasting-satellite service</w:t>
                            </w:r>
                            <w:r w:rsidRPr="006725F3">
                              <w:rPr>
                                <w:rFonts w:ascii="Times New Roman" w:hAnsi="Times New Roman" w:cs="Times New Roman"/>
                                <w:szCs w:val="20"/>
                              </w:rPr>
                              <w:t xml:space="preserve"> </w:t>
                            </w:r>
                            <w:r w:rsidRPr="006725F3">
                              <w:rPr>
                                <w:rFonts w:ascii="Times New Roman" w:eastAsia="Batang" w:hAnsi="Times New Roman" w:cs="Times New Roman"/>
                                <w:szCs w:val="20"/>
                              </w:rPr>
                              <w:t xml:space="preserve">in the territory of other administrations </w:t>
                            </w:r>
                            <w:r w:rsidRPr="006725F3">
                              <w:rPr>
                                <w:rFonts w:ascii="Times New Roman" w:hAnsi="Times New Roman" w:cs="Times New Roman"/>
                                <w:szCs w:val="20"/>
                              </w:rPr>
                              <w:t>in the frequency band 2 520-2 630 MHz</w:t>
                            </w:r>
                            <w:bookmarkEnd w:id="1"/>
                            <w:r w:rsidRPr="006725F3">
                              <w:rPr>
                                <w:rFonts w:ascii="Times New Roman" w:hAnsi="Times New Roman" w:cs="Times New Roman"/>
                                <w:szCs w:val="20"/>
                              </w:rPr>
                              <w:t xml:space="preserve">, the </w:t>
                            </w:r>
                            <w:proofErr w:type="spellStart"/>
                            <w:r w:rsidRPr="006725F3">
                              <w:rPr>
                                <w:rFonts w:ascii="Times New Roman" w:hAnsi="Times New Roman" w:cs="Times New Roman"/>
                                <w:szCs w:val="20"/>
                              </w:rPr>
                              <w:t>pfd</w:t>
                            </w:r>
                            <w:proofErr w:type="spellEnd"/>
                            <w:r w:rsidRPr="006725F3">
                              <w:rPr>
                                <w:rFonts w:ascii="Times New Roman" w:hAnsi="Times New Roman" w:cs="Times New Roman"/>
                                <w:szCs w:val="20"/>
                              </w:rPr>
                              <w:t xml:space="preserve"> </w:t>
                            </w:r>
                            <w:r w:rsidRPr="006725F3">
                              <w:rPr>
                                <w:rFonts w:ascii="Times New Roman" w:hAnsi="Times New Roman" w:cs="Times New Roman"/>
                                <w:szCs w:val="20"/>
                                <w:lang w:eastAsia="ja-JP"/>
                              </w:rPr>
                              <w:t xml:space="preserve">level per HIBS produced at the surface of the Earth in the territory of other administrations shall not exceed the following limit, </w:t>
                            </w:r>
                            <w:r w:rsidRPr="006725F3">
                              <w:rPr>
                                <w:rFonts w:ascii="Times New Roman" w:eastAsia="Batang" w:hAnsi="Times New Roman" w:cs="Times New Roman"/>
                                <w:szCs w:val="20"/>
                              </w:rPr>
                              <w:t>unless explicit agreement is received from the administration affected:</w:t>
                            </w:r>
                          </w:p>
                          <w:p w14:paraId="3775892E" w14:textId="77777777" w:rsidR="006725F3" w:rsidRPr="006725F3" w:rsidRDefault="006725F3" w:rsidP="006725F3">
                            <w:pPr>
                              <w:tabs>
                                <w:tab w:val="left" w:pos="3686"/>
                                <w:tab w:val="left" w:pos="5812"/>
                                <w:tab w:val="right" w:pos="6946"/>
                                <w:tab w:val="left" w:pos="7027"/>
                                <w:tab w:val="left" w:pos="7371"/>
                                <w:tab w:val="left" w:pos="7741"/>
                                <w:tab w:val="left" w:pos="7979"/>
                              </w:tabs>
                              <w:spacing w:before="80"/>
                              <w:ind w:left="1134" w:hanging="1134"/>
                              <w:rPr>
                                <w:rFonts w:ascii="Times New Roman" w:eastAsia="Batang" w:hAnsi="Times New Roman" w:cs="Times New Roman"/>
                                <w:szCs w:val="20"/>
                              </w:rPr>
                            </w:pPr>
                            <w:r w:rsidRPr="006725F3">
                              <w:rPr>
                                <w:rFonts w:ascii="Times New Roman" w:eastAsia="Batang" w:hAnsi="Times New Roman" w:cs="Times New Roman"/>
                                <w:szCs w:val="20"/>
                              </w:rPr>
                              <w:tab/>
                              <w:t>−130.5</w:t>
                            </w:r>
                            <w:r w:rsidRPr="006725F3">
                              <w:rPr>
                                <w:rFonts w:ascii="Times New Roman" w:eastAsia="Batang" w:hAnsi="Times New Roman" w:cs="Times New Roman"/>
                                <w:szCs w:val="20"/>
                              </w:rPr>
                              <w:tab/>
                              <w:t>dB(W/(m</w:t>
                            </w:r>
                            <w:r w:rsidRPr="006725F3">
                              <w:rPr>
                                <w:rFonts w:ascii="Times New Roman" w:eastAsia="Batang" w:hAnsi="Times New Roman" w:cs="Times New Roman"/>
                                <w:szCs w:val="20"/>
                                <w:vertAlign w:val="superscript"/>
                              </w:rPr>
                              <w:t>2</w:t>
                            </w:r>
                            <w:r w:rsidRPr="006725F3">
                              <w:rPr>
                                <w:rFonts w:ascii="Times New Roman" w:eastAsia="Batang" w:hAnsi="Times New Roman" w:cs="Times New Roman"/>
                                <w:szCs w:val="20"/>
                              </w:rPr>
                              <w:t xml:space="preserve"> · MHz)) </w:t>
                            </w:r>
                            <w:r w:rsidRPr="006725F3">
                              <w:rPr>
                                <w:rFonts w:ascii="Times New Roman" w:eastAsia="Batang" w:hAnsi="Times New Roman" w:cs="Times New Roman"/>
                                <w:szCs w:val="20"/>
                              </w:rPr>
                              <w:tab/>
                              <w:t>for</w:t>
                            </w:r>
                            <w:r w:rsidRPr="006725F3">
                              <w:rPr>
                                <w:rFonts w:ascii="Times New Roman" w:eastAsia="Batang" w:hAnsi="Times New Roman" w:cs="Times New Roman"/>
                                <w:szCs w:val="20"/>
                              </w:rPr>
                              <w:tab/>
                              <w:t>0°</w:t>
                            </w:r>
                            <w:r w:rsidRPr="006725F3">
                              <w:rPr>
                                <w:rFonts w:ascii="Times New Roman" w:eastAsia="Batang" w:hAnsi="Times New Roman" w:cs="Times New Roman"/>
                                <w:szCs w:val="20"/>
                              </w:rPr>
                              <w:tab/>
                              <w:t xml:space="preserve">&lt; </w:t>
                            </w:r>
                            <w:r w:rsidRPr="006725F3">
                              <w:rPr>
                                <w:rFonts w:ascii="Times New Roman" w:eastAsia="Batang" w:hAnsi="Times New Roman" w:cs="Times New Roman"/>
                                <w:szCs w:val="20"/>
                              </w:rPr>
                              <w:sym w:font="Symbol" w:char="F071"/>
                            </w:r>
                            <w:r w:rsidRPr="006725F3">
                              <w:rPr>
                                <w:rFonts w:ascii="Times New Roman" w:eastAsia="Batang" w:hAnsi="Times New Roman" w:cs="Times New Roman"/>
                                <w:szCs w:val="20"/>
                              </w:rPr>
                              <w:t xml:space="preserve"> </w:t>
                            </w:r>
                            <w:r w:rsidRPr="006725F3">
                              <w:rPr>
                                <w:rFonts w:ascii="Times New Roman" w:eastAsia="Batang" w:hAnsi="Times New Roman" w:cs="Times New Roman"/>
                                <w:szCs w:val="20"/>
                              </w:rPr>
                              <w:sym w:font="Symbol" w:char="F0A3"/>
                            </w:r>
                            <w:r w:rsidRPr="006725F3">
                              <w:rPr>
                                <w:rFonts w:ascii="Times New Roman" w:eastAsia="Batang" w:hAnsi="Times New Roman" w:cs="Times New Roman"/>
                                <w:szCs w:val="20"/>
                              </w:rPr>
                              <w:t xml:space="preserve"> 20°</w:t>
                            </w:r>
                          </w:p>
                          <w:p w14:paraId="331C79BC" w14:textId="77777777" w:rsidR="006725F3" w:rsidRPr="006725F3" w:rsidRDefault="006725F3" w:rsidP="006725F3">
                            <w:pPr>
                              <w:tabs>
                                <w:tab w:val="left" w:pos="3686"/>
                                <w:tab w:val="left" w:pos="5812"/>
                                <w:tab w:val="right" w:pos="6946"/>
                                <w:tab w:val="left" w:pos="7027"/>
                                <w:tab w:val="left" w:pos="7371"/>
                                <w:tab w:val="left" w:pos="7741"/>
                                <w:tab w:val="left" w:pos="7979"/>
                              </w:tabs>
                              <w:spacing w:before="80"/>
                              <w:ind w:left="1134" w:hanging="1134"/>
                              <w:rPr>
                                <w:rFonts w:ascii="Times New Roman" w:eastAsia="Batang" w:hAnsi="Times New Roman" w:cs="Times New Roman"/>
                                <w:szCs w:val="20"/>
                              </w:rPr>
                            </w:pPr>
                            <w:r w:rsidRPr="006725F3">
                              <w:rPr>
                                <w:rFonts w:ascii="Times New Roman" w:eastAsia="Batang" w:hAnsi="Times New Roman" w:cs="Times New Roman"/>
                                <w:szCs w:val="20"/>
                              </w:rPr>
                              <w:tab/>
                              <w:t>−</w:t>
                            </w:r>
                            <w:r w:rsidRPr="006725F3">
                              <w:rPr>
                                <w:rFonts w:ascii="Times New Roman" w:hAnsi="Times New Roman" w:cs="Times New Roman"/>
                                <w:szCs w:val="20"/>
                                <w:lang w:eastAsia="ja-JP"/>
                              </w:rPr>
                              <w:t>139.8</w:t>
                            </w:r>
                            <w:r w:rsidRPr="006725F3">
                              <w:rPr>
                                <w:rFonts w:ascii="Times New Roman" w:hAnsi="Times New Roman" w:cs="Times New Roman"/>
                                <w:szCs w:val="20"/>
                                <w:lang w:eastAsia="ja-JP"/>
                              </w:rPr>
                              <w:tab/>
                            </w:r>
                            <w:r w:rsidRPr="006725F3">
                              <w:rPr>
                                <w:rFonts w:ascii="Times New Roman" w:eastAsia="Batang" w:hAnsi="Times New Roman" w:cs="Times New Roman"/>
                                <w:szCs w:val="20"/>
                              </w:rPr>
                              <w:t>dB(W/(m</w:t>
                            </w:r>
                            <w:r w:rsidRPr="006725F3">
                              <w:rPr>
                                <w:rFonts w:ascii="Times New Roman" w:eastAsia="Batang" w:hAnsi="Times New Roman" w:cs="Times New Roman"/>
                                <w:szCs w:val="20"/>
                                <w:vertAlign w:val="superscript"/>
                              </w:rPr>
                              <w:t>2</w:t>
                            </w:r>
                            <w:r w:rsidRPr="006725F3">
                              <w:rPr>
                                <w:rFonts w:ascii="Times New Roman" w:eastAsia="Batang" w:hAnsi="Times New Roman" w:cs="Times New Roman"/>
                                <w:szCs w:val="20"/>
                              </w:rPr>
                              <w:t> · MHz))</w:t>
                            </w:r>
                            <w:r w:rsidRPr="006725F3">
                              <w:rPr>
                                <w:rFonts w:ascii="Times New Roman" w:eastAsia="Batang" w:hAnsi="Times New Roman" w:cs="Times New Roman"/>
                                <w:szCs w:val="20"/>
                              </w:rPr>
                              <w:tab/>
                              <w:t>for</w:t>
                            </w:r>
                            <w:r w:rsidRPr="006725F3">
                              <w:rPr>
                                <w:rFonts w:ascii="Times New Roman" w:eastAsia="Batang" w:hAnsi="Times New Roman" w:cs="Times New Roman"/>
                                <w:szCs w:val="20"/>
                              </w:rPr>
                              <w:tab/>
                              <w:t> 20</w:t>
                            </w:r>
                            <w:r w:rsidRPr="006725F3">
                              <w:rPr>
                                <w:rFonts w:ascii="Times New Roman" w:eastAsia="Batang" w:hAnsi="Times New Roman" w:cs="Times New Roman"/>
                                <w:szCs w:val="20"/>
                              </w:rPr>
                              <w:sym w:font="Symbol" w:char="F0B0"/>
                            </w:r>
                            <w:r w:rsidRPr="006725F3">
                              <w:rPr>
                                <w:rFonts w:ascii="Times New Roman" w:eastAsia="Batang" w:hAnsi="Times New Roman" w:cs="Times New Roman"/>
                                <w:szCs w:val="20"/>
                              </w:rPr>
                              <w:tab/>
                              <w:t xml:space="preserve">&lt; </w:t>
                            </w:r>
                            <w:r w:rsidRPr="006725F3">
                              <w:rPr>
                                <w:rFonts w:ascii="Times New Roman" w:eastAsia="Batang" w:hAnsi="Times New Roman" w:cs="Times New Roman"/>
                                <w:szCs w:val="20"/>
                              </w:rPr>
                              <w:sym w:font="Symbol" w:char="F071"/>
                            </w:r>
                            <w:r w:rsidRPr="006725F3">
                              <w:rPr>
                                <w:rFonts w:ascii="Times New Roman" w:eastAsia="Batang" w:hAnsi="Times New Roman" w:cs="Times New Roman"/>
                                <w:szCs w:val="20"/>
                              </w:rPr>
                              <w:t xml:space="preserve"> &lt; 90</w:t>
                            </w:r>
                            <w:r w:rsidRPr="006725F3">
                              <w:rPr>
                                <w:rFonts w:ascii="Times New Roman" w:eastAsia="Batang" w:hAnsi="Times New Roman" w:cs="Times New Roman"/>
                                <w:szCs w:val="20"/>
                              </w:rPr>
                              <w:sym w:font="Symbol" w:char="F0B0"/>
                            </w:r>
                          </w:p>
                          <w:p w14:paraId="6676FAD6" w14:textId="77777777" w:rsidR="006725F3" w:rsidRPr="006725F3" w:rsidRDefault="006725F3" w:rsidP="006725F3">
                            <w:pPr>
                              <w:rPr>
                                <w:rFonts w:ascii="Times New Roman" w:hAnsi="Times New Roman" w:cs="Times New Roman"/>
                                <w:szCs w:val="20"/>
                                <w:lang w:eastAsia="ja-JP"/>
                              </w:rPr>
                            </w:pPr>
                            <w:r w:rsidRPr="006725F3">
                              <w:rPr>
                                <w:rFonts w:ascii="Times New Roman" w:hAnsi="Times New Roman" w:cs="Times New Roman"/>
                                <w:szCs w:val="20"/>
                                <w:lang w:eastAsia="ja-JP"/>
                              </w:rPr>
                              <w:t xml:space="preserve">where </w:t>
                            </w:r>
                            <w:r w:rsidRPr="006725F3">
                              <w:rPr>
                                <w:rFonts w:ascii="Times New Roman" w:hAnsi="Times New Roman" w:cs="Times New Roman"/>
                                <w:iCs/>
                                <w:szCs w:val="20"/>
                                <w:lang w:eastAsia="ja-JP"/>
                              </w:rPr>
                              <w:t>θ</w:t>
                            </w:r>
                            <w:r w:rsidRPr="006725F3">
                              <w:rPr>
                                <w:rFonts w:ascii="Times New Roman" w:hAnsi="Times New Roman" w:cs="Times New Roman"/>
                                <w:szCs w:val="20"/>
                                <w:lang w:eastAsia="ja-JP"/>
                              </w:rPr>
                              <w:t xml:space="preserve"> is the </w:t>
                            </w:r>
                            <w:r w:rsidRPr="006725F3">
                              <w:rPr>
                                <w:rFonts w:ascii="Times New Roman" w:hAnsi="Times New Roman" w:cs="Times New Roman"/>
                                <w:szCs w:val="20"/>
                              </w:rPr>
                              <w:t xml:space="preserve">angle of arrival </w:t>
                            </w:r>
                            <w:r w:rsidRPr="006725F3">
                              <w:rPr>
                                <w:rFonts w:ascii="Times New Roman" w:hAnsi="Times New Roman" w:cs="Times New Roman"/>
                                <w:szCs w:val="20"/>
                                <w:lang w:eastAsia="ja-JP"/>
                              </w:rPr>
                              <w:t xml:space="preserve">of the incident wave </w:t>
                            </w:r>
                            <w:r w:rsidRPr="006725F3">
                              <w:rPr>
                                <w:rFonts w:ascii="Times New Roman" w:hAnsi="Times New Roman" w:cs="Times New Roman"/>
                                <w:szCs w:val="20"/>
                              </w:rPr>
                              <w:t>above the horizontal plane,</w:t>
                            </w:r>
                            <w:r w:rsidRPr="006725F3">
                              <w:rPr>
                                <w:rFonts w:ascii="Times New Roman" w:hAnsi="Times New Roman" w:cs="Times New Roman"/>
                                <w:szCs w:val="20"/>
                                <w:lang w:eastAsia="ja-JP"/>
                              </w:rPr>
                              <w:t xml:space="preserve"> in degrees</w:t>
                            </w:r>
                          </w:p>
                          <w:p w14:paraId="7D81BFE7" w14:textId="77777777" w:rsidR="006725F3" w:rsidRPr="006124F0" w:rsidRDefault="006725F3" w:rsidP="006725F3">
                            <w:pPr>
                              <w:rPr>
                                <w:rFonts w:ascii="Times New Roman" w:eastAsia="Batang" w:hAnsi="Times New Roman" w:cs="Times New Roman"/>
                                <w:szCs w:val="20"/>
                                <w:highlight w:val="cyan"/>
                              </w:rPr>
                            </w:pPr>
                            <w:r w:rsidRPr="006124F0">
                              <w:rPr>
                                <w:rFonts w:ascii="Times New Roman" w:eastAsia="Batang" w:hAnsi="Times New Roman" w:cs="Times New Roman"/>
                                <w:szCs w:val="20"/>
                                <w:highlight w:val="cyan"/>
                              </w:rPr>
                              <w:t>1.X.1</w:t>
                            </w:r>
                            <w:r w:rsidRPr="006124F0">
                              <w:rPr>
                                <w:rFonts w:ascii="Times New Roman" w:eastAsia="Batang" w:hAnsi="Times New Roman" w:cs="Times New Roman"/>
                                <w:szCs w:val="20"/>
                                <w:highlight w:val="cyan"/>
                              </w:rPr>
                              <w:tab/>
                              <w:t>In addition, in Region</w:t>
                            </w:r>
                            <w:r w:rsidRPr="006124F0">
                              <w:rPr>
                                <w:rFonts w:ascii="Times New Roman" w:eastAsia="Batang" w:hAnsi="Times New Roman" w:cs="Times New Roman"/>
                                <w:strike/>
                                <w:color w:val="FF0000"/>
                                <w:szCs w:val="20"/>
                                <w:highlight w:val="cyan"/>
                              </w:rPr>
                              <w:t>s 1 and</w:t>
                            </w:r>
                            <w:r w:rsidRPr="006124F0">
                              <w:rPr>
                                <w:rFonts w:ascii="Times New Roman" w:eastAsia="Batang" w:hAnsi="Times New Roman" w:cs="Times New Roman"/>
                                <w:szCs w:val="20"/>
                                <w:highlight w:val="cyan"/>
                              </w:rPr>
                              <w:t> 3, in the frequency band 2 520-2 690 MHz, the use of HIBS shall not cause unacceptable interference or claim protection from the broadcasting-satellite service operating in Region 3. Upon receipt of a report of unacceptable interference, the notifying administration of HIBS shall take the necessary steps to immediately eliminate such interference or reduce it to an acceptable level;</w:t>
                            </w:r>
                          </w:p>
                          <w:p w14:paraId="75ABEACA" w14:textId="77777777" w:rsidR="006725F3" w:rsidRPr="006725F3" w:rsidRDefault="006725F3" w:rsidP="006725F3">
                            <w:pPr>
                              <w:rPr>
                                <w:rFonts w:ascii="Times New Roman" w:hAnsi="Times New Roman" w:cs="Times New Roman"/>
                                <w:strike/>
                                <w:szCs w:val="20"/>
                                <w:highlight w:val="yellow"/>
                              </w:rPr>
                            </w:pPr>
                            <w:r w:rsidRPr="006725F3">
                              <w:rPr>
                                <w:rFonts w:ascii="Times New Roman" w:hAnsi="Times New Roman" w:cs="Times New Roman"/>
                                <w:strike/>
                                <w:szCs w:val="20"/>
                                <w:highlight w:val="yellow"/>
                              </w:rPr>
                              <w:t>1.X.2</w:t>
                            </w:r>
                            <w:r w:rsidRPr="006725F3">
                              <w:rPr>
                                <w:rFonts w:ascii="Times New Roman" w:hAnsi="Times New Roman" w:cs="Times New Roman"/>
                                <w:strike/>
                                <w:szCs w:val="20"/>
                                <w:highlight w:val="yellow"/>
                              </w:rPr>
                              <w:tab/>
                            </w:r>
                            <w:r w:rsidRPr="006725F3">
                              <w:rPr>
                                <w:rFonts w:ascii="Times New Roman" w:eastAsia="Batang" w:hAnsi="Times New Roman" w:cs="Times New Roman"/>
                                <w:strike/>
                                <w:szCs w:val="20"/>
                                <w:highlight w:val="yellow"/>
                              </w:rPr>
                              <w:t>for</w:t>
                            </w:r>
                            <w:r w:rsidRPr="006725F3">
                              <w:rPr>
                                <w:rFonts w:ascii="Times New Roman" w:hAnsi="Times New Roman" w:cs="Times New Roman"/>
                                <w:strike/>
                                <w:szCs w:val="20"/>
                                <w:highlight w:val="yellow"/>
                              </w:rPr>
                              <w:t xml:space="preserve"> the implementation of </w:t>
                            </w:r>
                            <w:r w:rsidRPr="006725F3">
                              <w:rPr>
                                <w:rFonts w:ascii="Times New Roman" w:hAnsi="Times New Roman" w:cs="Times New Roman"/>
                                <w:i/>
                                <w:iCs/>
                                <w:strike/>
                                <w:szCs w:val="20"/>
                                <w:highlight w:val="yellow"/>
                              </w:rPr>
                              <w:t>resolves</w:t>
                            </w:r>
                            <w:r w:rsidRPr="006725F3">
                              <w:rPr>
                                <w:rFonts w:ascii="Times New Roman" w:hAnsi="Times New Roman" w:cs="Times New Roman"/>
                                <w:strike/>
                                <w:szCs w:val="20"/>
                                <w:highlight w:val="yellow"/>
                              </w:rPr>
                              <w:t xml:space="preserve"> 1.X above: </w:t>
                            </w:r>
                          </w:p>
                          <w:p w14:paraId="5F5B3A8C" w14:textId="77777777" w:rsidR="006725F3" w:rsidRPr="006725F3" w:rsidRDefault="006725F3" w:rsidP="006725F3">
                            <w:pPr>
                              <w:rPr>
                                <w:rFonts w:ascii="Times New Roman" w:hAnsi="Times New Roman" w:cs="Times New Roman"/>
                                <w:strike/>
                                <w:szCs w:val="20"/>
                                <w:highlight w:val="yellow"/>
                              </w:rPr>
                            </w:pPr>
                            <w:r w:rsidRPr="006725F3">
                              <w:rPr>
                                <w:rFonts w:ascii="Times New Roman" w:hAnsi="Times New Roman" w:cs="Times New Roman"/>
                                <w:strike/>
                                <w:szCs w:val="20"/>
                                <w:highlight w:val="yellow"/>
                              </w:rPr>
                              <w:t xml:space="preserve">a) </w:t>
                            </w:r>
                            <w:r w:rsidRPr="006725F3">
                              <w:rPr>
                                <w:rFonts w:ascii="Times New Roman" w:hAnsi="Times New Roman" w:cs="Times New Roman"/>
                                <w:strike/>
                                <w:szCs w:val="20"/>
                                <w:highlight w:val="yellow"/>
                              </w:rPr>
                              <w:tab/>
                              <w:t>the notifying administration of HIBS shall, at the time of submission of Appendix </w:t>
                            </w:r>
                            <w:r w:rsidRPr="006725F3">
                              <w:rPr>
                                <w:rStyle w:val="Appref"/>
                                <w:rFonts w:ascii="Times New Roman" w:hAnsi="Times New Roman" w:cs="Times New Roman"/>
                                <w:b/>
                                <w:bCs/>
                                <w:strike/>
                                <w:szCs w:val="20"/>
                                <w:highlight w:val="yellow"/>
                              </w:rPr>
                              <w:t>4</w:t>
                            </w:r>
                            <w:r w:rsidRPr="006725F3">
                              <w:rPr>
                                <w:rFonts w:ascii="Times New Roman" w:hAnsi="Times New Roman" w:cs="Times New Roman"/>
                                <w:strike/>
                                <w:szCs w:val="20"/>
                                <w:highlight w:val="yellow"/>
                              </w:rPr>
                              <w:t xml:space="preserve"> information to the Radiocommunication Bureau (BR), also submit </w:t>
                            </w:r>
                            <w:r w:rsidRPr="006725F3">
                              <w:rPr>
                                <w:rFonts w:ascii="Times New Roman" w:hAnsi="Times New Roman" w:cs="Times New Roman"/>
                                <w:strike/>
                                <w:color w:val="000000"/>
                                <w:szCs w:val="20"/>
                                <w:highlight w:val="yellow"/>
                              </w:rPr>
                              <w:t>an objective, measurable and enforceable</w:t>
                            </w:r>
                            <w:r w:rsidRPr="006725F3">
                              <w:rPr>
                                <w:rFonts w:ascii="Times New Roman" w:hAnsi="Times New Roman" w:cs="Times New Roman"/>
                                <w:strike/>
                                <w:szCs w:val="20"/>
                                <w:highlight w:val="yellow"/>
                              </w:rPr>
                              <w:t xml:space="preserve"> commitment, undertaking that, in the event of unacceptable interference being cause, it shall immediately cease emission or reduce the interference to an acceptable level; </w:t>
                            </w:r>
                          </w:p>
                          <w:p w14:paraId="49E1EDBE" w14:textId="77777777" w:rsidR="006725F3" w:rsidRPr="006725F3" w:rsidRDefault="006725F3" w:rsidP="006725F3">
                            <w:pPr>
                              <w:pStyle w:val="a3"/>
                              <w:keepNext/>
                              <w:widowControl/>
                              <w:numPr>
                                <w:ilvl w:val="0"/>
                                <w:numId w:val="5"/>
                              </w:numPr>
                              <w:tabs>
                                <w:tab w:val="left" w:pos="1134"/>
                                <w:tab w:val="left" w:pos="1871"/>
                                <w:tab w:val="left" w:pos="2268"/>
                              </w:tabs>
                              <w:wordWrap/>
                              <w:overflowPunct w:val="0"/>
                              <w:adjustRightInd w:val="0"/>
                              <w:spacing w:before="120" w:after="0" w:line="240" w:lineRule="auto"/>
                              <w:ind w:leftChars="0"/>
                              <w:contextualSpacing/>
                              <w:jc w:val="left"/>
                              <w:textAlignment w:val="baseline"/>
                              <w:rPr>
                                <w:rFonts w:ascii="Times New Roman" w:hAnsi="Times New Roman" w:cs="Times New Roman"/>
                                <w:strike/>
                                <w:szCs w:val="20"/>
                                <w:highlight w:val="yellow"/>
                              </w:rPr>
                            </w:pPr>
                            <w:r w:rsidRPr="006725F3">
                              <w:rPr>
                                <w:rFonts w:ascii="Times New Roman" w:hAnsi="Times New Roman" w:cs="Times New Roman"/>
                                <w:strike/>
                                <w:color w:val="FF0000"/>
                                <w:szCs w:val="20"/>
                                <w:highlight w:val="yellow"/>
                              </w:rPr>
                              <w:t xml:space="preserve">[Option 1] </w:t>
                            </w:r>
                            <w:r w:rsidRPr="006725F3">
                              <w:rPr>
                                <w:rFonts w:ascii="Times New Roman" w:hAnsi="Times New Roman" w:cs="Times New Roman"/>
                                <w:strike/>
                                <w:szCs w:val="20"/>
                                <w:highlight w:val="yellow"/>
                              </w:rPr>
                              <w:t>as for enforceability, referred to in this resolves, should the interference not be ceased or reduced to an acceptable level, the assignments in question shall be submitted by the Bureau to the Radio Regulations Board to review for suppression from the Master International Frequency Register (MIFR) and the Bureau’s database;</w:t>
                            </w:r>
                          </w:p>
                          <w:p w14:paraId="7B6A668A" w14:textId="77777777" w:rsidR="006725F3" w:rsidRPr="006725F3" w:rsidRDefault="006725F3" w:rsidP="006725F3">
                            <w:pPr>
                              <w:pStyle w:val="a3"/>
                              <w:keepNext/>
                              <w:widowControl/>
                              <w:numPr>
                                <w:ilvl w:val="0"/>
                                <w:numId w:val="6"/>
                              </w:numPr>
                              <w:tabs>
                                <w:tab w:val="left" w:pos="1134"/>
                                <w:tab w:val="left" w:pos="1871"/>
                                <w:tab w:val="left" w:pos="2268"/>
                              </w:tabs>
                              <w:wordWrap/>
                              <w:overflowPunct w:val="0"/>
                              <w:adjustRightInd w:val="0"/>
                              <w:spacing w:before="120" w:after="0" w:line="240" w:lineRule="auto"/>
                              <w:ind w:leftChars="0"/>
                              <w:contextualSpacing/>
                              <w:jc w:val="left"/>
                              <w:textAlignment w:val="baseline"/>
                              <w:rPr>
                                <w:rFonts w:ascii="Times New Roman" w:hAnsi="Times New Roman" w:cs="Times New Roman"/>
                                <w:b/>
                                <w:bCs/>
                                <w:strike/>
                                <w:szCs w:val="20"/>
                                <w:highlight w:val="yellow"/>
                              </w:rPr>
                            </w:pPr>
                            <w:r w:rsidRPr="006725F3">
                              <w:rPr>
                                <w:rFonts w:ascii="Times New Roman" w:hAnsi="Times New Roman" w:cs="Times New Roman"/>
                                <w:strike/>
                                <w:color w:val="FF0000"/>
                                <w:szCs w:val="20"/>
                                <w:highlight w:val="yellow"/>
                              </w:rPr>
                              <w:t xml:space="preserve">[Option 2] </w:t>
                            </w:r>
                            <w:r w:rsidRPr="006725F3">
                              <w:rPr>
                                <w:rFonts w:ascii="Times New Roman" w:hAnsi="Times New Roman" w:cs="Times New Roman"/>
                                <w:strike/>
                                <w:szCs w:val="20"/>
                                <w:highlight w:val="yellow"/>
                              </w:rPr>
                              <w:t xml:space="preserve">as for enforceability referred to in this </w:t>
                            </w:r>
                            <w:r w:rsidRPr="006725F3">
                              <w:rPr>
                                <w:rFonts w:ascii="Times New Roman" w:hAnsi="Times New Roman" w:cs="Times New Roman"/>
                                <w:i/>
                                <w:iCs/>
                                <w:strike/>
                                <w:szCs w:val="20"/>
                                <w:highlight w:val="yellow"/>
                              </w:rPr>
                              <w:t>resolves</w:t>
                            </w:r>
                            <w:r w:rsidRPr="006725F3">
                              <w:rPr>
                                <w:rFonts w:ascii="Times New Roman" w:hAnsi="Times New Roman" w:cs="Times New Roman"/>
                                <w:strike/>
                                <w:szCs w:val="20"/>
                                <w:highlight w:val="yellow"/>
                              </w:rPr>
                              <w:t>, should the interference not be ceased or reduced to acceptable level, the assignments in question shall be submitted by the administration to the Bureau and the Bureau shall send a reminder to that administration requesting to comply with the requirements referred to in the commitment</w:t>
                            </w:r>
                          </w:p>
                          <w:p w14:paraId="26BE268F" w14:textId="137FA467" w:rsidR="006725F3" w:rsidRPr="0081355F" w:rsidRDefault="006725F3" w:rsidP="0081355F">
                            <w:pPr>
                              <w:pStyle w:val="enumlev1"/>
                              <w:ind w:left="360" w:firstLine="0"/>
                              <w:rPr>
                                <w:strike/>
                                <w:sz w:val="20"/>
                              </w:rPr>
                            </w:pPr>
                            <w:r w:rsidRPr="006725F3">
                              <w:rPr>
                                <w:i/>
                                <w:iCs/>
                                <w:strike/>
                                <w:color w:val="FF0000"/>
                                <w:sz w:val="20"/>
                                <w:highlight w:val="yellow"/>
                              </w:rPr>
                              <w:t>[Option 2] c)</w:t>
                            </w:r>
                            <w:r w:rsidRPr="006725F3">
                              <w:rPr>
                                <w:strike/>
                                <w:sz w:val="20"/>
                                <w:highlight w:val="yellow"/>
                              </w:rPr>
                              <w:tab/>
                              <w:t>should the interference persist, 30 days after the dispatch date of the above-mentioned reminder, the Bureau shall submit the case to the subsequent meeting of the Radio Regulations Board to review for necessary action, as appropriate;</w:t>
                            </w:r>
                            <w:bookmarkEnd w:id="0"/>
                          </w:p>
                        </w:txbxContent>
                      </wps:txbx>
                      <wps:bodyPr rot="0" vert="horz" wrap="square" lIns="91440" tIns="45720" rIns="91440" bIns="45720" anchor="t" anchorCtr="0">
                        <a:spAutoFit/>
                      </wps:bodyPr>
                    </wps:wsp>
                  </a:graphicData>
                </a:graphic>
              </wp:inline>
            </w:drawing>
          </mc:Choice>
          <mc:Fallback>
            <w:pict>
              <v:shapetype w14:anchorId="24440CE3" id="_x0000_t202" coordsize="21600,21600" o:spt="202" path="m,l,21600r21600,l21600,xe">
                <v:stroke joinstyle="miter"/>
                <v:path gradientshapeok="t" o:connecttype="rect"/>
              </v:shapetype>
              <v:shape id="テキスト ボックス 2" o:spid="_x0000_s1026" type="#_x0000_t202" style="width:419.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">
                <v:textbox style="mso-fit-shape-to-text:t">
                  <w:txbxContent>
                    <w:p w14:paraId="5A6A34B9" w14:textId="77777777" w:rsidR="006725F3" w:rsidRPr="006725F3" w:rsidRDefault="006725F3" w:rsidP="006725F3">
                      <w:pPr>
                        <w:keepNext/>
                        <w:rPr>
                          <w:rFonts w:ascii="Times New Roman" w:eastAsia="Calibri" w:hAnsi="Times New Roman" w:cs="Times New Roman"/>
                          <w:szCs w:val="20"/>
                        </w:rPr>
                      </w:pPr>
                      <w:bookmarkStart w:id="2" w:name="_Hlk151716776"/>
                      <w:r w:rsidRPr="006725F3">
                        <w:rPr>
                          <w:rFonts w:ascii="Times New Roman" w:eastAsia="Batang" w:hAnsi="Times New Roman" w:cs="Times New Roman"/>
                          <w:szCs w:val="20"/>
                        </w:rPr>
                        <w:t>1.X</w:t>
                      </w:r>
                      <w:r w:rsidRPr="006725F3">
                        <w:rPr>
                          <w:rFonts w:ascii="Times New Roman" w:eastAsia="Batang" w:hAnsi="Times New Roman" w:cs="Times New Roman"/>
                          <w:szCs w:val="20"/>
                        </w:rPr>
                        <w:tab/>
                        <w:t xml:space="preserve">for the purpose of protecting </w:t>
                      </w:r>
                      <w:bookmarkStart w:id="3" w:name="_Hlk151716358"/>
                      <w:r w:rsidRPr="006725F3">
                        <w:rPr>
                          <w:rFonts w:ascii="Times New Roman" w:eastAsia="Batang" w:hAnsi="Times New Roman" w:cs="Times New Roman"/>
                          <w:szCs w:val="20"/>
                        </w:rPr>
                        <w:t>the broadcasting-satellite service</w:t>
                      </w:r>
                      <w:r w:rsidRPr="006725F3">
                        <w:rPr>
                          <w:rFonts w:ascii="Times New Roman" w:hAnsi="Times New Roman" w:cs="Times New Roman"/>
                          <w:szCs w:val="20"/>
                        </w:rPr>
                        <w:t xml:space="preserve"> </w:t>
                      </w:r>
                      <w:r w:rsidRPr="006725F3">
                        <w:rPr>
                          <w:rFonts w:ascii="Times New Roman" w:eastAsia="Batang" w:hAnsi="Times New Roman" w:cs="Times New Roman"/>
                          <w:szCs w:val="20"/>
                        </w:rPr>
                        <w:t xml:space="preserve">in the territory of other administrations </w:t>
                      </w:r>
                      <w:r w:rsidRPr="006725F3">
                        <w:rPr>
                          <w:rFonts w:ascii="Times New Roman" w:hAnsi="Times New Roman" w:cs="Times New Roman"/>
                          <w:szCs w:val="20"/>
                        </w:rPr>
                        <w:t>in the frequency band 2 520-2 630 MHz</w:t>
                      </w:r>
                      <w:bookmarkEnd w:id="3"/>
                      <w:r w:rsidRPr="006725F3">
                        <w:rPr>
                          <w:rFonts w:ascii="Times New Roman" w:hAnsi="Times New Roman" w:cs="Times New Roman"/>
                          <w:szCs w:val="20"/>
                        </w:rPr>
                        <w:t xml:space="preserve">, the </w:t>
                      </w:r>
                      <w:proofErr w:type="spellStart"/>
                      <w:r w:rsidRPr="006725F3">
                        <w:rPr>
                          <w:rFonts w:ascii="Times New Roman" w:hAnsi="Times New Roman" w:cs="Times New Roman"/>
                          <w:szCs w:val="20"/>
                        </w:rPr>
                        <w:t>pfd</w:t>
                      </w:r>
                      <w:proofErr w:type="spellEnd"/>
                      <w:r w:rsidRPr="006725F3">
                        <w:rPr>
                          <w:rFonts w:ascii="Times New Roman" w:hAnsi="Times New Roman" w:cs="Times New Roman"/>
                          <w:szCs w:val="20"/>
                        </w:rPr>
                        <w:t xml:space="preserve"> </w:t>
                      </w:r>
                      <w:r w:rsidRPr="006725F3">
                        <w:rPr>
                          <w:rFonts w:ascii="Times New Roman" w:hAnsi="Times New Roman" w:cs="Times New Roman"/>
                          <w:szCs w:val="20"/>
                          <w:lang w:eastAsia="ja-JP"/>
                        </w:rPr>
                        <w:t xml:space="preserve">level per HIBS produced at the surface of the Earth in the territory of other administrations shall not exceed the following limit, </w:t>
                      </w:r>
                      <w:r w:rsidRPr="006725F3">
                        <w:rPr>
                          <w:rFonts w:ascii="Times New Roman" w:eastAsia="Batang" w:hAnsi="Times New Roman" w:cs="Times New Roman"/>
                          <w:szCs w:val="20"/>
                        </w:rPr>
                        <w:t>unless explicit agreement is received from the administration affected:</w:t>
                      </w:r>
                    </w:p>
                    <w:p w14:paraId="3775892E" w14:textId="77777777" w:rsidR="006725F3" w:rsidRPr="006725F3" w:rsidRDefault="006725F3" w:rsidP="006725F3">
                      <w:pPr>
                        <w:tabs>
                          <w:tab w:val="left" w:pos="3686"/>
                          <w:tab w:val="left" w:pos="5812"/>
                          <w:tab w:val="right" w:pos="6946"/>
                          <w:tab w:val="left" w:pos="7027"/>
                          <w:tab w:val="left" w:pos="7371"/>
                          <w:tab w:val="left" w:pos="7741"/>
                          <w:tab w:val="left" w:pos="7979"/>
                        </w:tabs>
                        <w:spacing w:before="80"/>
                        <w:ind w:left="1134" w:hanging="1134"/>
                        <w:rPr>
                          <w:rFonts w:ascii="Times New Roman" w:eastAsia="Batang" w:hAnsi="Times New Roman" w:cs="Times New Roman"/>
                          <w:szCs w:val="20"/>
                        </w:rPr>
                      </w:pPr>
                      <w:r w:rsidRPr="006725F3">
                        <w:rPr>
                          <w:rFonts w:ascii="Times New Roman" w:eastAsia="Batang" w:hAnsi="Times New Roman" w:cs="Times New Roman"/>
                          <w:szCs w:val="20"/>
                        </w:rPr>
                        <w:tab/>
                        <w:t>−130.5</w:t>
                      </w:r>
                      <w:r w:rsidRPr="006725F3">
                        <w:rPr>
                          <w:rFonts w:ascii="Times New Roman" w:eastAsia="Batang" w:hAnsi="Times New Roman" w:cs="Times New Roman"/>
                          <w:szCs w:val="20"/>
                        </w:rPr>
                        <w:tab/>
                        <w:t>dB(W/(m</w:t>
                      </w:r>
                      <w:r w:rsidRPr="006725F3">
                        <w:rPr>
                          <w:rFonts w:ascii="Times New Roman" w:eastAsia="Batang" w:hAnsi="Times New Roman" w:cs="Times New Roman"/>
                          <w:szCs w:val="20"/>
                          <w:vertAlign w:val="superscript"/>
                        </w:rPr>
                        <w:t>2</w:t>
                      </w:r>
                      <w:r w:rsidRPr="006725F3">
                        <w:rPr>
                          <w:rFonts w:ascii="Times New Roman" w:eastAsia="Batang" w:hAnsi="Times New Roman" w:cs="Times New Roman"/>
                          <w:szCs w:val="20"/>
                        </w:rPr>
                        <w:t xml:space="preserve"> · MHz)) </w:t>
                      </w:r>
                      <w:r w:rsidRPr="006725F3">
                        <w:rPr>
                          <w:rFonts w:ascii="Times New Roman" w:eastAsia="Batang" w:hAnsi="Times New Roman" w:cs="Times New Roman"/>
                          <w:szCs w:val="20"/>
                        </w:rPr>
                        <w:tab/>
                        <w:t>for</w:t>
                      </w:r>
                      <w:r w:rsidRPr="006725F3">
                        <w:rPr>
                          <w:rFonts w:ascii="Times New Roman" w:eastAsia="Batang" w:hAnsi="Times New Roman" w:cs="Times New Roman"/>
                          <w:szCs w:val="20"/>
                        </w:rPr>
                        <w:tab/>
                        <w:t>0°</w:t>
                      </w:r>
                      <w:r w:rsidRPr="006725F3">
                        <w:rPr>
                          <w:rFonts w:ascii="Times New Roman" w:eastAsia="Batang" w:hAnsi="Times New Roman" w:cs="Times New Roman"/>
                          <w:szCs w:val="20"/>
                        </w:rPr>
                        <w:tab/>
                        <w:t xml:space="preserve">&lt; </w:t>
                      </w:r>
                      <w:r w:rsidRPr="006725F3">
                        <w:rPr>
                          <w:rFonts w:ascii="Times New Roman" w:eastAsia="Batang" w:hAnsi="Times New Roman" w:cs="Times New Roman"/>
                          <w:szCs w:val="20"/>
                        </w:rPr>
                        <w:sym w:font="Symbol" w:char="F071"/>
                      </w:r>
                      <w:r w:rsidRPr="006725F3">
                        <w:rPr>
                          <w:rFonts w:ascii="Times New Roman" w:eastAsia="Batang" w:hAnsi="Times New Roman" w:cs="Times New Roman"/>
                          <w:szCs w:val="20"/>
                        </w:rPr>
                        <w:t xml:space="preserve"> </w:t>
                      </w:r>
                      <w:r w:rsidRPr="006725F3">
                        <w:rPr>
                          <w:rFonts w:ascii="Times New Roman" w:eastAsia="Batang" w:hAnsi="Times New Roman" w:cs="Times New Roman"/>
                          <w:szCs w:val="20"/>
                        </w:rPr>
                        <w:sym w:font="Symbol" w:char="F0A3"/>
                      </w:r>
                      <w:r w:rsidRPr="006725F3">
                        <w:rPr>
                          <w:rFonts w:ascii="Times New Roman" w:eastAsia="Batang" w:hAnsi="Times New Roman" w:cs="Times New Roman"/>
                          <w:szCs w:val="20"/>
                        </w:rPr>
                        <w:t xml:space="preserve"> 20°</w:t>
                      </w:r>
                    </w:p>
                    <w:p w14:paraId="331C79BC" w14:textId="77777777" w:rsidR="006725F3" w:rsidRPr="006725F3" w:rsidRDefault="006725F3" w:rsidP="006725F3">
                      <w:pPr>
                        <w:tabs>
                          <w:tab w:val="left" w:pos="3686"/>
                          <w:tab w:val="left" w:pos="5812"/>
                          <w:tab w:val="right" w:pos="6946"/>
                          <w:tab w:val="left" w:pos="7027"/>
                          <w:tab w:val="left" w:pos="7371"/>
                          <w:tab w:val="left" w:pos="7741"/>
                          <w:tab w:val="left" w:pos="7979"/>
                        </w:tabs>
                        <w:spacing w:before="80"/>
                        <w:ind w:left="1134" w:hanging="1134"/>
                        <w:rPr>
                          <w:rFonts w:ascii="Times New Roman" w:eastAsia="Batang" w:hAnsi="Times New Roman" w:cs="Times New Roman"/>
                          <w:szCs w:val="20"/>
                        </w:rPr>
                      </w:pPr>
                      <w:r w:rsidRPr="006725F3">
                        <w:rPr>
                          <w:rFonts w:ascii="Times New Roman" w:eastAsia="Batang" w:hAnsi="Times New Roman" w:cs="Times New Roman"/>
                          <w:szCs w:val="20"/>
                        </w:rPr>
                        <w:tab/>
                        <w:t>−</w:t>
                      </w:r>
                      <w:r w:rsidRPr="006725F3">
                        <w:rPr>
                          <w:rFonts w:ascii="Times New Roman" w:hAnsi="Times New Roman" w:cs="Times New Roman"/>
                          <w:szCs w:val="20"/>
                          <w:lang w:eastAsia="ja-JP"/>
                        </w:rPr>
                        <w:t>139.8</w:t>
                      </w:r>
                      <w:r w:rsidRPr="006725F3">
                        <w:rPr>
                          <w:rFonts w:ascii="Times New Roman" w:hAnsi="Times New Roman" w:cs="Times New Roman"/>
                          <w:szCs w:val="20"/>
                          <w:lang w:eastAsia="ja-JP"/>
                        </w:rPr>
                        <w:tab/>
                      </w:r>
                      <w:r w:rsidRPr="006725F3">
                        <w:rPr>
                          <w:rFonts w:ascii="Times New Roman" w:eastAsia="Batang" w:hAnsi="Times New Roman" w:cs="Times New Roman"/>
                          <w:szCs w:val="20"/>
                        </w:rPr>
                        <w:t>dB(W/(m</w:t>
                      </w:r>
                      <w:r w:rsidRPr="006725F3">
                        <w:rPr>
                          <w:rFonts w:ascii="Times New Roman" w:eastAsia="Batang" w:hAnsi="Times New Roman" w:cs="Times New Roman"/>
                          <w:szCs w:val="20"/>
                          <w:vertAlign w:val="superscript"/>
                        </w:rPr>
                        <w:t>2</w:t>
                      </w:r>
                      <w:r w:rsidRPr="006725F3">
                        <w:rPr>
                          <w:rFonts w:ascii="Times New Roman" w:eastAsia="Batang" w:hAnsi="Times New Roman" w:cs="Times New Roman"/>
                          <w:szCs w:val="20"/>
                        </w:rPr>
                        <w:t> · MHz))</w:t>
                      </w:r>
                      <w:r w:rsidRPr="006725F3">
                        <w:rPr>
                          <w:rFonts w:ascii="Times New Roman" w:eastAsia="Batang" w:hAnsi="Times New Roman" w:cs="Times New Roman"/>
                          <w:szCs w:val="20"/>
                        </w:rPr>
                        <w:tab/>
                        <w:t>for</w:t>
                      </w:r>
                      <w:r w:rsidRPr="006725F3">
                        <w:rPr>
                          <w:rFonts w:ascii="Times New Roman" w:eastAsia="Batang" w:hAnsi="Times New Roman" w:cs="Times New Roman"/>
                          <w:szCs w:val="20"/>
                        </w:rPr>
                        <w:tab/>
                        <w:t> 20</w:t>
                      </w:r>
                      <w:r w:rsidRPr="006725F3">
                        <w:rPr>
                          <w:rFonts w:ascii="Times New Roman" w:eastAsia="Batang" w:hAnsi="Times New Roman" w:cs="Times New Roman"/>
                          <w:szCs w:val="20"/>
                        </w:rPr>
                        <w:sym w:font="Symbol" w:char="F0B0"/>
                      </w:r>
                      <w:r w:rsidRPr="006725F3">
                        <w:rPr>
                          <w:rFonts w:ascii="Times New Roman" w:eastAsia="Batang" w:hAnsi="Times New Roman" w:cs="Times New Roman"/>
                          <w:szCs w:val="20"/>
                        </w:rPr>
                        <w:tab/>
                        <w:t xml:space="preserve">&lt; </w:t>
                      </w:r>
                      <w:r w:rsidRPr="006725F3">
                        <w:rPr>
                          <w:rFonts w:ascii="Times New Roman" w:eastAsia="Batang" w:hAnsi="Times New Roman" w:cs="Times New Roman"/>
                          <w:szCs w:val="20"/>
                        </w:rPr>
                        <w:sym w:font="Symbol" w:char="F071"/>
                      </w:r>
                      <w:r w:rsidRPr="006725F3">
                        <w:rPr>
                          <w:rFonts w:ascii="Times New Roman" w:eastAsia="Batang" w:hAnsi="Times New Roman" w:cs="Times New Roman"/>
                          <w:szCs w:val="20"/>
                        </w:rPr>
                        <w:t xml:space="preserve"> &lt; 90</w:t>
                      </w:r>
                      <w:r w:rsidRPr="006725F3">
                        <w:rPr>
                          <w:rFonts w:ascii="Times New Roman" w:eastAsia="Batang" w:hAnsi="Times New Roman" w:cs="Times New Roman"/>
                          <w:szCs w:val="20"/>
                        </w:rPr>
                        <w:sym w:font="Symbol" w:char="F0B0"/>
                      </w:r>
                    </w:p>
                    <w:p w14:paraId="6676FAD6" w14:textId="77777777" w:rsidR="006725F3" w:rsidRPr="006725F3" w:rsidRDefault="006725F3" w:rsidP="006725F3">
                      <w:pPr>
                        <w:rPr>
                          <w:rFonts w:ascii="Times New Roman" w:hAnsi="Times New Roman" w:cs="Times New Roman"/>
                          <w:szCs w:val="20"/>
                          <w:lang w:eastAsia="ja-JP"/>
                        </w:rPr>
                      </w:pPr>
                      <w:r w:rsidRPr="006725F3">
                        <w:rPr>
                          <w:rFonts w:ascii="Times New Roman" w:hAnsi="Times New Roman" w:cs="Times New Roman"/>
                          <w:szCs w:val="20"/>
                          <w:lang w:eastAsia="ja-JP"/>
                        </w:rPr>
                        <w:t xml:space="preserve">where </w:t>
                      </w:r>
                      <w:r w:rsidRPr="006725F3">
                        <w:rPr>
                          <w:rFonts w:ascii="Times New Roman" w:hAnsi="Times New Roman" w:cs="Times New Roman"/>
                          <w:iCs/>
                          <w:szCs w:val="20"/>
                          <w:lang w:eastAsia="ja-JP"/>
                        </w:rPr>
                        <w:t>θ</w:t>
                      </w:r>
                      <w:r w:rsidRPr="006725F3">
                        <w:rPr>
                          <w:rFonts w:ascii="Times New Roman" w:hAnsi="Times New Roman" w:cs="Times New Roman"/>
                          <w:szCs w:val="20"/>
                          <w:lang w:eastAsia="ja-JP"/>
                        </w:rPr>
                        <w:t xml:space="preserve"> is the </w:t>
                      </w:r>
                      <w:r w:rsidRPr="006725F3">
                        <w:rPr>
                          <w:rFonts w:ascii="Times New Roman" w:hAnsi="Times New Roman" w:cs="Times New Roman"/>
                          <w:szCs w:val="20"/>
                        </w:rPr>
                        <w:t xml:space="preserve">angle of arrival </w:t>
                      </w:r>
                      <w:r w:rsidRPr="006725F3">
                        <w:rPr>
                          <w:rFonts w:ascii="Times New Roman" w:hAnsi="Times New Roman" w:cs="Times New Roman"/>
                          <w:szCs w:val="20"/>
                          <w:lang w:eastAsia="ja-JP"/>
                        </w:rPr>
                        <w:t xml:space="preserve">of the incident wave </w:t>
                      </w:r>
                      <w:r w:rsidRPr="006725F3">
                        <w:rPr>
                          <w:rFonts w:ascii="Times New Roman" w:hAnsi="Times New Roman" w:cs="Times New Roman"/>
                          <w:szCs w:val="20"/>
                        </w:rPr>
                        <w:t>above the horizontal plane,</w:t>
                      </w:r>
                      <w:r w:rsidRPr="006725F3">
                        <w:rPr>
                          <w:rFonts w:ascii="Times New Roman" w:hAnsi="Times New Roman" w:cs="Times New Roman"/>
                          <w:szCs w:val="20"/>
                          <w:lang w:eastAsia="ja-JP"/>
                        </w:rPr>
                        <w:t xml:space="preserve"> in degrees</w:t>
                      </w:r>
                    </w:p>
                    <w:p w14:paraId="7D81BFE7" w14:textId="77777777" w:rsidR="006725F3" w:rsidRPr="006124F0" w:rsidRDefault="006725F3" w:rsidP="006725F3">
                      <w:pPr>
                        <w:rPr>
                          <w:rFonts w:ascii="Times New Roman" w:eastAsia="Batang" w:hAnsi="Times New Roman" w:cs="Times New Roman"/>
                          <w:szCs w:val="20"/>
                          <w:highlight w:val="cyan"/>
                        </w:rPr>
                      </w:pPr>
                      <w:r w:rsidRPr="006124F0">
                        <w:rPr>
                          <w:rFonts w:ascii="Times New Roman" w:eastAsia="Batang" w:hAnsi="Times New Roman" w:cs="Times New Roman"/>
                          <w:szCs w:val="20"/>
                          <w:highlight w:val="cyan"/>
                        </w:rPr>
                        <w:t>1.X.1</w:t>
                      </w:r>
                      <w:r w:rsidRPr="006124F0">
                        <w:rPr>
                          <w:rFonts w:ascii="Times New Roman" w:eastAsia="Batang" w:hAnsi="Times New Roman" w:cs="Times New Roman"/>
                          <w:szCs w:val="20"/>
                          <w:highlight w:val="cyan"/>
                        </w:rPr>
                        <w:tab/>
                        <w:t>In addition, in Region</w:t>
                      </w:r>
                      <w:r w:rsidRPr="006124F0">
                        <w:rPr>
                          <w:rFonts w:ascii="Times New Roman" w:eastAsia="Batang" w:hAnsi="Times New Roman" w:cs="Times New Roman"/>
                          <w:strike/>
                          <w:color w:val="FF0000"/>
                          <w:szCs w:val="20"/>
                          <w:highlight w:val="cyan"/>
                        </w:rPr>
                        <w:t>s 1 and</w:t>
                      </w:r>
                      <w:r w:rsidRPr="006124F0">
                        <w:rPr>
                          <w:rFonts w:ascii="Times New Roman" w:eastAsia="Batang" w:hAnsi="Times New Roman" w:cs="Times New Roman"/>
                          <w:szCs w:val="20"/>
                          <w:highlight w:val="cyan"/>
                        </w:rPr>
                        <w:t> 3, in the frequency band 2 520-2 690 MHz, the use of HIBS shall not cause unacceptable interference or claim protection from the broadcasting-satellite service operating in Region 3. Upon receipt of a report of unacceptable interference, the notifying administration of HIBS shall take the necessary steps to immediately eliminate such interference or reduce it to an acceptable level;</w:t>
                      </w:r>
                    </w:p>
                    <w:p w14:paraId="75ABEACA" w14:textId="77777777" w:rsidR="006725F3" w:rsidRPr="006725F3" w:rsidRDefault="006725F3" w:rsidP="006725F3">
                      <w:pPr>
                        <w:rPr>
                          <w:rFonts w:ascii="Times New Roman" w:hAnsi="Times New Roman" w:cs="Times New Roman"/>
                          <w:strike/>
                          <w:szCs w:val="20"/>
                          <w:highlight w:val="yellow"/>
                        </w:rPr>
                      </w:pPr>
                      <w:r w:rsidRPr="006725F3">
                        <w:rPr>
                          <w:rFonts w:ascii="Times New Roman" w:hAnsi="Times New Roman" w:cs="Times New Roman"/>
                          <w:strike/>
                          <w:szCs w:val="20"/>
                          <w:highlight w:val="yellow"/>
                        </w:rPr>
                        <w:t>1.X.2</w:t>
                      </w:r>
                      <w:r w:rsidRPr="006725F3">
                        <w:rPr>
                          <w:rFonts w:ascii="Times New Roman" w:hAnsi="Times New Roman" w:cs="Times New Roman"/>
                          <w:strike/>
                          <w:szCs w:val="20"/>
                          <w:highlight w:val="yellow"/>
                        </w:rPr>
                        <w:tab/>
                      </w:r>
                      <w:r w:rsidRPr="006725F3">
                        <w:rPr>
                          <w:rFonts w:ascii="Times New Roman" w:eastAsia="Batang" w:hAnsi="Times New Roman" w:cs="Times New Roman"/>
                          <w:strike/>
                          <w:szCs w:val="20"/>
                          <w:highlight w:val="yellow"/>
                        </w:rPr>
                        <w:t>for</w:t>
                      </w:r>
                      <w:r w:rsidRPr="006725F3">
                        <w:rPr>
                          <w:rFonts w:ascii="Times New Roman" w:hAnsi="Times New Roman" w:cs="Times New Roman"/>
                          <w:strike/>
                          <w:szCs w:val="20"/>
                          <w:highlight w:val="yellow"/>
                        </w:rPr>
                        <w:t xml:space="preserve"> the implementation of </w:t>
                      </w:r>
                      <w:r w:rsidRPr="006725F3">
                        <w:rPr>
                          <w:rFonts w:ascii="Times New Roman" w:hAnsi="Times New Roman" w:cs="Times New Roman"/>
                          <w:i/>
                          <w:iCs/>
                          <w:strike/>
                          <w:szCs w:val="20"/>
                          <w:highlight w:val="yellow"/>
                        </w:rPr>
                        <w:t>resolves</w:t>
                      </w:r>
                      <w:r w:rsidRPr="006725F3">
                        <w:rPr>
                          <w:rFonts w:ascii="Times New Roman" w:hAnsi="Times New Roman" w:cs="Times New Roman"/>
                          <w:strike/>
                          <w:szCs w:val="20"/>
                          <w:highlight w:val="yellow"/>
                        </w:rPr>
                        <w:t xml:space="preserve"> 1.X above: </w:t>
                      </w:r>
                    </w:p>
                    <w:p w14:paraId="5F5B3A8C" w14:textId="77777777" w:rsidR="006725F3" w:rsidRPr="006725F3" w:rsidRDefault="006725F3" w:rsidP="006725F3">
                      <w:pPr>
                        <w:rPr>
                          <w:rFonts w:ascii="Times New Roman" w:hAnsi="Times New Roman" w:cs="Times New Roman"/>
                          <w:strike/>
                          <w:szCs w:val="20"/>
                          <w:highlight w:val="yellow"/>
                        </w:rPr>
                      </w:pPr>
                      <w:r w:rsidRPr="006725F3">
                        <w:rPr>
                          <w:rFonts w:ascii="Times New Roman" w:hAnsi="Times New Roman" w:cs="Times New Roman"/>
                          <w:strike/>
                          <w:szCs w:val="20"/>
                          <w:highlight w:val="yellow"/>
                        </w:rPr>
                        <w:t xml:space="preserve">a) </w:t>
                      </w:r>
                      <w:r w:rsidRPr="006725F3">
                        <w:rPr>
                          <w:rFonts w:ascii="Times New Roman" w:hAnsi="Times New Roman" w:cs="Times New Roman"/>
                          <w:strike/>
                          <w:szCs w:val="20"/>
                          <w:highlight w:val="yellow"/>
                        </w:rPr>
                        <w:tab/>
                        <w:t>the notifying administration of HIBS shall, at the time of submission of Appendix </w:t>
                      </w:r>
                      <w:r w:rsidRPr="006725F3">
                        <w:rPr>
                          <w:rStyle w:val="Appref"/>
                          <w:rFonts w:ascii="Times New Roman" w:hAnsi="Times New Roman" w:cs="Times New Roman"/>
                          <w:b/>
                          <w:bCs/>
                          <w:strike/>
                          <w:szCs w:val="20"/>
                          <w:highlight w:val="yellow"/>
                        </w:rPr>
                        <w:t>4</w:t>
                      </w:r>
                      <w:r w:rsidRPr="006725F3">
                        <w:rPr>
                          <w:rFonts w:ascii="Times New Roman" w:hAnsi="Times New Roman" w:cs="Times New Roman"/>
                          <w:strike/>
                          <w:szCs w:val="20"/>
                          <w:highlight w:val="yellow"/>
                        </w:rPr>
                        <w:t xml:space="preserve"> information to the Radiocommunication Bureau (BR), also submit </w:t>
                      </w:r>
                      <w:r w:rsidRPr="006725F3">
                        <w:rPr>
                          <w:rFonts w:ascii="Times New Roman" w:hAnsi="Times New Roman" w:cs="Times New Roman"/>
                          <w:strike/>
                          <w:color w:val="000000"/>
                          <w:szCs w:val="20"/>
                          <w:highlight w:val="yellow"/>
                        </w:rPr>
                        <w:t>an objective, measurable and enforceable</w:t>
                      </w:r>
                      <w:r w:rsidRPr="006725F3">
                        <w:rPr>
                          <w:rFonts w:ascii="Times New Roman" w:hAnsi="Times New Roman" w:cs="Times New Roman"/>
                          <w:strike/>
                          <w:szCs w:val="20"/>
                          <w:highlight w:val="yellow"/>
                        </w:rPr>
                        <w:t xml:space="preserve"> commitment, undertaking that, in the event of unacceptable interference being cause, it shall immediately cease emission or reduce the interference to an acceptable level; </w:t>
                      </w:r>
                    </w:p>
                    <w:p w14:paraId="49E1EDBE" w14:textId="77777777" w:rsidR="006725F3" w:rsidRPr="006725F3" w:rsidRDefault="006725F3" w:rsidP="006725F3">
                      <w:pPr>
                        <w:pStyle w:val="a3"/>
                        <w:keepNext/>
                        <w:widowControl/>
                        <w:numPr>
                          <w:ilvl w:val="0"/>
                          <w:numId w:val="5"/>
                        </w:numPr>
                        <w:tabs>
                          <w:tab w:val="left" w:pos="1134"/>
                          <w:tab w:val="left" w:pos="1871"/>
                          <w:tab w:val="left" w:pos="2268"/>
                        </w:tabs>
                        <w:wordWrap/>
                        <w:overflowPunct w:val="0"/>
                        <w:adjustRightInd w:val="0"/>
                        <w:spacing w:before="120" w:after="0" w:line="240" w:lineRule="auto"/>
                        <w:ind w:leftChars="0"/>
                        <w:contextualSpacing/>
                        <w:jc w:val="left"/>
                        <w:textAlignment w:val="baseline"/>
                        <w:rPr>
                          <w:rFonts w:ascii="Times New Roman" w:hAnsi="Times New Roman" w:cs="Times New Roman"/>
                          <w:strike/>
                          <w:szCs w:val="20"/>
                          <w:highlight w:val="yellow"/>
                        </w:rPr>
                      </w:pPr>
                      <w:r w:rsidRPr="006725F3">
                        <w:rPr>
                          <w:rFonts w:ascii="Times New Roman" w:hAnsi="Times New Roman" w:cs="Times New Roman"/>
                          <w:strike/>
                          <w:color w:val="FF0000"/>
                          <w:szCs w:val="20"/>
                          <w:highlight w:val="yellow"/>
                        </w:rPr>
                        <w:t xml:space="preserve">[Option 1] </w:t>
                      </w:r>
                      <w:r w:rsidRPr="006725F3">
                        <w:rPr>
                          <w:rFonts w:ascii="Times New Roman" w:hAnsi="Times New Roman" w:cs="Times New Roman"/>
                          <w:strike/>
                          <w:szCs w:val="20"/>
                          <w:highlight w:val="yellow"/>
                        </w:rPr>
                        <w:t>as for enforceability, referred to in this resolves, should the interference not be ceased or reduced to an acceptable level, the assignments in question shall be submitted by the Bureau to the Radio Regulations Board to review for suppression from the Master International Frequency Register (MIFR) and the Bureau’s database;</w:t>
                      </w:r>
                    </w:p>
                    <w:p w14:paraId="7B6A668A" w14:textId="77777777" w:rsidR="006725F3" w:rsidRPr="006725F3" w:rsidRDefault="006725F3" w:rsidP="006725F3">
                      <w:pPr>
                        <w:pStyle w:val="a3"/>
                        <w:keepNext/>
                        <w:widowControl/>
                        <w:numPr>
                          <w:ilvl w:val="0"/>
                          <w:numId w:val="6"/>
                        </w:numPr>
                        <w:tabs>
                          <w:tab w:val="left" w:pos="1134"/>
                          <w:tab w:val="left" w:pos="1871"/>
                          <w:tab w:val="left" w:pos="2268"/>
                        </w:tabs>
                        <w:wordWrap/>
                        <w:overflowPunct w:val="0"/>
                        <w:adjustRightInd w:val="0"/>
                        <w:spacing w:before="120" w:after="0" w:line="240" w:lineRule="auto"/>
                        <w:ind w:leftChars="0"/>
                        <w:contextualSpacing/>
                        <w:jc w:val="left"/>
                        <w:textAlignment w:val="baseline"/>
                        <w:rPr>
                          <w:rFonts w:ascii="Times New Roman" w:hAnsi="Times New Roman" w:cs="Times New Roman"/>
                          <w:b/>
                          <w:bCs/>
                          <w:strike/>
                          <w:szCs w:val="20"/>
                          <w:highlight w:val="yellow"/>
                        </w:rPr>
                      </w:pPr>
                      <w:r w:rsidRPr="006725F3">
                        <w:rPr>
                          <w:rFonts w:ascii="Times New Roman" w:hAnsi="Times New Roman" w:cs="Times New Roman"/>
                          <w:strike/>
                          <w:color w:val="FF0000"/>
                          <w:szCs w:val="20"/>
                          <w:highlight w:val="yellow"/>
                        </w:rPr>
                        <w:t xml:space="preserve">[Option 2] </w:t>
                      </w:r>
                      <w:r w:rsidRPr="006725F3">
                        <w:rPr>
                          <w:rFonts w:ascii="Times New Roman" w:hAnsi="Times New Roman" w:cs="Times New Roman"/>
                          <w:strike/>
                          <w:szCs w:val="20"/>
                          <w:highlight w:val="yellow"/>
                        </w:rPr>
                        <w:t xml:space="preserve">as for enforceability referred to in this </w:t>
                      </w:r>
                      <w:r w:rsidRPr="006725F3">
                        <w:rPr>
                          <w:rFonts w:ascii="Times New Roman" w:hAnsi="Times New Roman" w:cs="Times New Roman"/>
                          <w:i/>
                          <w:iCs/>
                          <w:strike/>
                          <w:szCs w:val="20"/>
                          <w:highlight w:val="yellow"/>
                        </w:rPr>
                        <w:t>resolves</w:t>
                      </w:r>
                      <w:r w:rsidRPr="006725F3">
                        <w:rPr>
                          <w:rFonts w:ascii="Times New Roman" w:hAnsi="Times New Roman" w:cs="Times New Roman"/>
                          <w:strike/>
                          <w:szCs w:val="20"/>
                          <w:highlight w:val="yellow"/>
                        </w:rPr>
                        <w:t>, should the interference not be ceased or reduced to acceptable level, the assignments in question shall be submitted by the administration to the Bureau and the Bureau shall send a reminder to that administration requesting to comply with the requirements referred to in the commitment</w:t>
                      </w:r>
                    </w:p>
                    <w:p w14:paraId="26BE268F" w14:textId="137FA467" w:rsidR="006725F3" w:rsidRPr="0081355F" w:rsidRDefault="006725F3" w:rsidP="0081355F">
                      <w:pPr>
                        <w:pStyle w:val="enumlev1"/>
                        <w:ind w:left="360" w:firstLine="0"/>
                        <w:rPr>
                          <w:strike/>
                          <w:sz w:val="20"/>
                        </w:rPr>
                      </w:pPr>
                      <w:r w:rsidRPr="006725F3">
                        <w:rPr>
                          <w:i/>
                          <w:iCs/>
                          <w:strike/>
                          <w:color w:val="FF0000"/>
                          <w:sz w:val="20"/>
                          <w:highlight w:val="yellow"/>
                        </w:rPr>
                        <w:t>[Option 2] c)</w:t>
                      </w:r>
                      <w:r w:rsidRPr="006725F3">
                        <w:rPr>
                          <w:strike/>
                          <w:sz w:val="20"/>
                          <w:highlight w:val="yellow"/>
                        </w:rPr>
                        <w:tab/>
                        <w:t>should the interference persist, 30 days after the dispatch date of the above-mentioned reminder, the Bureau shall submit the case to the subsequent meeting of the Radio Regulations Board to review for necessary action, as appropriate;</w:t>
                      </w:r>
                      <w:bookmarkEnd w:id="2"/>
                    </w:p>
                  </w:txbxContent>
                </v:textbox>
                <w10:anchorlock/>
              </v:shape>
            </w:pict>
          </mc:Fallback>
        </mc:AlternateContent>
      </w:r>
    </w:p>
    <w:p w14:paraId="05DFDB6C" w14:textId="77777777" w:rsidR="0081355F" w:rsidRPr="006725F3" w:rsidRDefault="0081355F" w:rsidP="006725F3">
      <w:pPr>
        <w:pStyle w:val="a3"/>
        <w:ind w:leftChars="0" w:left="820"/>
        <w:rPr>
          <w:rFonts w:ascii="Times New Roman" w:eastAsia="ＭＳ 明朝" w:hAnsi="Times New Roman" w:cs="Times New Roman"/>
          <w:color w:val="0070C0"/>
          <w:sz w:val="24"/>
          <w:szCs w:val="24"/>
          <w:lang w:eastAsia="ja-JP"/>
        </w:rPr>
      </w:pPr>
    </w:p>
    <w:p w14:paraId="4313A7B3" w14:textId="688BF6C3" w:rsidR="006725F3" w:rsidRDefault="0081355F" w:rsidP="006725F3">
      <w:pPr>
        <w:pStyle w:val="a3"/>
        <w:numPr>
          <w:ilvl w:val="1"/>
          <w:numId w:val="1"/>
        </w:numPr>
        <w:ind w:leftChars="0"/>
        <w:rPr>
          <w:rFonts w:ascii="Times New Roman" w:eastAsia="ＭＳ 明朝" w:hAnsi="Times New Roman" w:cs="Times New Roman"/>
          <w:color w:val="0070C0"/>
          <w:sz w:val="24"/>
          <w:szCs w:val="24"/>
          <w:lang w:eastAsia="ja-JP"/>
        </w:rPr>
      </w:pPr>
      <w:r>
        <w:rPr>
          <w:rFonts w:ascii="Times New Roman" w:eastAsia="ＭＳ 明朝" w:hAnsi="Times New Roman" w:cs="Times New Roman"/>
          <w:color w:val="0070C0"/>
          <w:sz w:val="24"/>
          <w:szCs w:val="24"/>
          <w:lang w:eastAsia="ja-JP"/>
        </w:rPr>
        <w:t>Resolves further 2</w:t>
      </w:r>
    </w:p>
    <w:p w14:paraId="6A1CBCB9" w14:textId="45FA13A9" w:rsidR="0081355F" w:rsidRDefault="0081355F" w:rsidP="0081355F">
      <w:pPr>
        <w:pStyle w:val="a3"/>
        <w:numPr>
          <w:ilvl w:val="0"/>
          <w:numId w:val="7"/>
        </w:numPr>
        <w:ind w:leftChars="0"/>
        <w:rPr>
          <w:rFonts w:ascii="Times New Roman" w:eastAsia="ＭＳ 明朝" w:hAnsi="Times New Roman" w:cs="Times New Roman"/>
          <w:color w:val="0070C0"/>
          <w:sz w:val="24"/>
          <w:szCs w:val="24"/>
          <w:lang w:eastAsia="ja-JP"/>
        </w:rPr>
      </w:pPr>
      <w:r w:rsidRPr="0081355F">
        <w:rPr>
          <w:rFonts w:ascii="Times New Roman" w:eastAsia="ＭＳ 明朝" w:hAnsi="Times New Roman" w:cs="Times New Roman"/>
          <w:color w:val="0070C0"/>
          <w:sz w:val="24"/>
          <w:szCs w:val="24"/>
          <w:lang w:eastAsia="ja-JP"/>
        </w:rPr>
        <w:t xml:space="preserve">Proposed modification: deletion </w:t>
      </w:r>
      <w:r>
        <w:rPr>
          <w:rFonts w:ascii="Times New Roman" w:eastAsia="ＭＳ 明朝" w:hAnsi="Times New Roman" w:cs="Times New Roman"/>
          <w:color w:val="0070C0"/>
          <w:sz w:val="24"/>
          <w:szCs w:val="24"/>
          <w:lang w:eastAsia="ja-JP"/>
        </w:rPr>
        <w:t>resolve further 2 (</w:t>
      </w:r>
      <w:r w:rsidRPr="0081355F">
        <w:rPr>
          <w:rFonts w:ascii="Times New Roman" w:eastAsia="ＭＳ 明朝" w:hAnsi="Times New Roman" w:cs="Times New Roman"/>
          <w:color w:val="0070C0"/>
          <w:sz w:val="24"/>
          <w:szCs w:val="24"/>
          <w:highlight w:val="yellow"/>
          <w:lang w:eastAsia="ja-JP"/>
        </w:rPr>
        <w:t>yellow</w:t>
      </w:r>
      <w:r>
        <w:rPr>
          <w:rFonts w:ascii="Times New Roman" w:eastAsia="ＭＳ 明朝" w:hAnsi="Times New Roman" w:cs="Times New Roman"/>
          <w:color w:val="0070C0"/>
          <w:sz w:val="24"/>
          <w:szCs w:val="24"/>
          <w:lang w:eastAsia="ja-JP"/>
        </w:rPr>
        <w:t xml:space="preserve"> highlighted) </w:t>
      </w:r>
    </w:p>
    <w:p w14:paraId="3C9F3E90" w14:textId="21B60B7E" w:rsidR="0081355F" w:rsidRPr="0081355F" w:rsidRDefault="0081355F" w:rsidP="0081355F">
      <w:pPr>
        <w:pStyle w:val="a3"/>
        <w:numPr>
          <w:ilvl w:val="0"/>
          <w:numId w:val="7"/>
        </w:numPr>
        <w:ind w:leftChars="0"/>
        <w:rPr>
          <w:rFonts w:ascii="Times New Roman" w:eastAsia="ＭＳ 明朝" w:hAnsi="Times New Roman" w:cs="Times New Roman"/>
          <w:color w:val="0070C0"/>
          <w:sz w:val="24"/>
          <w:szCs w:val="24"/>
          <w:lang w:eastAsia="ja-JP"/>
        </w:rPr>
      </w:pPr>
      <w:r w:rsidRPr="0081355F">
        <w:rPr>
          <w:rFonts w:ascii="Times New Roman" w:eastAsia="ＭＳ 明朝" w:hAnsi="Times New Roman" w:cs="Times New Roman" w:hint="eastAsia"/>
          <w:color w:val="0070C0"/>
          <w:sz w:val="24"/>
          <w:szCs w:val="24"/>
          <w:lang w:eastAsia="ja-JP"/>
        </w:rPr>
        <w:t>R</w:t>
      </w:r>
      <w:r w:rsidRPr="0081355F">
        <w:rPr>
          <w:rFonts w:ascii="Times New Roman" w:eastAsia="ＭＳ 明朝" w:hAnsi="Times New Roman" w:cs="Times New Roman"/>
          <w:color w:val="0070C0"/>
          <w:sz w:val="24"/>
          <w:szCs w:val="24"/>
          <w:lang w:eastAsia="ja-JP"/>
        </w:rPr>
        <w:t xml:space="preserve">eason: Inconsistency of </w:t>
      </w:r>
      <w:r>
        <w:rPr>
          <w:rFonts w:ascii="Times New Roman" w:eastAsia="ＭＳ 明朝" w:hAnsi="Times New Roman" w:cs="Times New Roman"/>
          <w:color w:val="0070C0"/>
          <w:sz w:val="24"/>
          <w:szCs w:val="24"/>
          <w:lang w:eastAsia="ja-JP"/>
        </w:rPr>
        <w:t>“</w:t>
      </w:r>
      <w:r w:rsidRPr="0081355F">
        <w:rPr>
          <w:rFonts w:ascii="Times New Roman" w:eastAsia="ＭＳ 明朝" w:hAnsi="Times New Roman" w:cs="Times New Roman"/>
          <w:color w:val="0070C0"/>
          <w:sz w:val="24"/>
          <w:szCs w:val="24"/>
          <w:lang w:eastAsia="ja-JP"/>
        </w:rPr>
        <w:t>no</w:t>
      </w:r>
      <w:r>
        <w:rPr>
          <w:rFonts w:ascii="Times New Roman" w:eastAsia="ＭＳ 明朝" w:hAnsi="Times New Roman" w:cs="Times New Roman"/>
          <w:color w:val="0070C0"/>
          <w:sz w:val="24"/>
          <w:szCs w:val="24"/>
          <w:lang w:eastAsia="ja-JP"/>
        </w:rPr>
        <w:t xml:space="preserve">t to cause unacceptable </w:t>
      </w:r>
      <w:r w:rsidRPr="0081355F">
        <w:rPr>
          <w:rFonts w:ascii="Times New Roman" w:eastAsia="ＭＳ 明朝" w:hAnsi="Times New Roman" w:cs="Times New Roman"/>
          <w:color w:val="0070C0"/>
          <w:sz w:val="24"/>
          <w:szCs w:val="24"/>
          <w:lang w:eastAsia="ja-JP"/>
        </w:rPr>
        <w:t>interfere</w:t>
      </w:r>
      <w:r>
        <w:rPr>
          <w:rFonts w:ascii="Times New Roman" w:eastAsia="ＭＳ 明朝" w:hAnsi="Times New Roman" w:cs="Times New Roman"/>
          <w:color w:val="0070C0"/>
          <w:sz w:val="24"/>
          <w:szCs w:val="24"/>
          <w:lang w:eastAsia="ja-JP"/>
        </w:rPr>
        <w:t>n</w:t>
      </w:r>
      <w:r w:rsidRPr="0081355F">
        <w:rPr>
          <w:rFonts w:ascii="Times New Roman" w:eastAsia="ＭＳ 明朝" w:hAnsi="Times New Roman" w:cs="Times New Roman"/>
          <w:color w:val="0070C0"/>
          <w:sz w:val="24"/>
          <w:szCs w:val="24"/>
          <w:lang w:eastAsia="ja-JP"/>
        </w:rPr>
        <w:t>ce</w:t>
      </w:r>
      <w:r>
        <w:rPr>
          <w:rFonts w:ascii="Times New Roman" w:eastAsia="ＭＳ 明朝" w:hAnsi="Times New Roman" w:cs="Times New Roman"/>
          <w:color w:val="0070C0"/>
          <w:sz w:val="24"/>
          <w:szCs w:val="24"/>
          <w:lang w:eastAsia="ja-JP"/>
        </w:rPr>
        <w:t xml:space="preserve"> nor claim </w:t>
      </w:r>
      <w:r w:rsidRPr="0081355F">
        <w:rPr>
          <w:rFonts w:ascii="Times New Roman" w:eastAsia="ＭＳ 明朝" w:hAnsi="Times New Roman" w:cs="Times New Roman"/>
          <w:color w:val="0070C0"/>
          <w:sz w:val="24"/>
          <w:szCs w:val="24"/>
          <w:lang w:eastAsia="ja-JP"/>
        </w:rPr>
        <w:t>protection</w:t>
      </w:r>
      <w:r>
        <w:rPr>
          <w:rFonts w:ascii="Times New Roman" w:eastAsia="ＭＳ 明朝" w:hAnsi="Times New Roman" w:cs="Times New Roman"/>
          <w:color w:val="0070C0"/>
          <w:sz w:val="24"/>
          <w:szCs w:val="24"/>
          <w:lang w:eastAsia="ja-JP"/>
        </w:rPr>
        <w:t>”</w:t>
      </w:r>
      <w:r w:rsidRPr="0081355F">
        <w:rPr>
          <w:rFonts w:ascii="Times New Roman" w:eastAsia="ＭＳ 明朝" w:hAnsi="Times New Roman" w:cs="Times New Roman"/>
          <w:color w:val="0070C0"/>
          <w:sz w:val="24"/>
          <w:szCs w:val="24"/>
          <w:lang w:eastAsia="ja-JP"/>
        </w:rPr>
        <w:t xml:space="preserve"> </w:t>
      </w:r>
      <w:r w:rsidR="00552384" w:rsidRPr="00552384">
        <w:rPr>
          <w:rFonts w:ascii="Times New Roman" w:eastAsia="ＭＳ 明朝" w:hAnsi="Times New Roman" w:cs="Times New Roman"/>
          <w:color w:val="0070C0"/>
          <w:sz w:val="24"/>
          <w:szCs w:val="24"/>
          <w:lang w:eastAsia="ja-JP"/>
        </w:rPr>
        <w:t xml:space="preserve">despite compliance with the conditions in the resolution. </w:t>
      </w:r>
      <w:r w:rsidRPr="0081355F">
        <w:rPr>
          <w:rFonts w:ascii="Times New Roman" w:eastAsia="ＭＳ 明朝" w:hAnsi="Times New Roman" w:cs="Times New Roman"/>
          <w:color w:val="0070C0"/>
          <w:sz w:val="24"/>
          <w:szCs w:val="24"/>
          <w:lang w:eastAsia="ja-JP"/>
        </w:rPr>
        <w:t xml:space="preserve">Also, </w:t>
      </w:r>
      <w:r w:rsidR="00552384">
        <w:rPr>
          <w:rFonts w:ascii="Times New Roman" w:eastAsia="ＭＳ 明朝" w:hAnsi="Times New Roman" w:cs="Times New Roman"/>
          <w:color w:val="0070C0"/>
          <w:sz w:val="24"/>
          <w:szCs w:val="24"/>
          <w:lang w:eastAsia="ja-JP"/>
        </w:rPr>
        <w:t>“</w:t>
      </w:r>
      <w:r w:rsidRPr="0081355F">
        <w:rPr>
          <w:rFonts w:ascii="Times New Roman" w:eastAsia="ＭＳ 明朝" w:hAnsi="Times New Roman" w:cs="Times New Roman"/>
          <w:color w:val="0070C0"/>
          <w:sz w:val="24"/>
          <w:szCs w:val="24"/>
          <w:lang w:eastAsia="ja-JP"/>
        </w:rPr>
        <w:t>no</w:t>
      </w:r>
      <w:r w:rsidR="00552384">
        <w:rPr>
          <w:rFonts w:ascii="Times New Roman" w:eastAsia="ＭＳ 明朝" w:hAnsi="Times New Roman" w:cs="Times New Roman"/>
          <w:color w:val="0070C0"/>
          <w:sz w:val="24"/>
          <w:szCs w:val="24"/>
          <w:lang w:eastAsia="ja-JP"/>
        </w:rPr>
        <w:t>t</w:t>
      </w:r>
      <w:r w:rsidRPr="0081355F">
        <w:rPr>
          <w:rFonts w:ascii="Times New Roman" w:eastAsia="ＭＳ 明朝" w:hAnsi="Times New Roman" w:cs="Times New Roman"/>
          <w:color w:val="0070C0"/>
          <w:sz w:val="24"/>
          <w:szCs w:val="24"/>
          <w:lang w:eastAsia="ja-JP"/>
        </w:rPr>
        <w:t xml:space="preserve"> claim protection</w:t>
      </w:r>
      <w:r w:rsidR="00552384">
        <w:rPr>
          <w:rFonts w:ascii="Times New Roman" w:eastAsia="ＭＳ 明朝" w:hAnsi="Times New Roman" w:cs="Times New Roman"/>
          <w:color w:val="0070C0"/>
          <w:sz w:val="24"/>
          <w:szCs w:val="24"/>
          <w:lang w:eastAsia="ja-JP"/>
        </w:rPr>
        <w:t>”</w:t>
      </w:r>
      <w:r w:rsidRPr="0081355F">
        <w:rPr>
          <w:rFonts w:ascii="Times New Roman" w:eastAsia="ＭＳ 明朝" w:hAnsi="Times New Roman" w:cs="Times New Roman"/>
          <w:color w:val="0070C0"/>
          <w:sz w:val="24"/>
          <w:szCs w:val="24"/>
          <w:lang w:eastAsia="ja-JP"/>
        </w:rPr>
        <w:t xml:space="preserve"> is mentioned in the footnote, and the duplication of content is problematic.</w:t>
      </w:r>
    </w:p>
    <w:p w14:paraId="13C43B1E" w14:textId="44300024" w:rsidR="0081355F" w:rsidRPr="0081355F" w:rsidRDefault="0081355F" w:rsidP="0081355F">
      <w:pPr>
        <w:pStyle w:val="a3"/>
        <w:numPr>
          <w:ilvl w:val="0"/>
          <w:numId w:val="7"/>
        </w:numPr>
        <w:ind w:leftChars="0" w:left="820"/>
        <w:rPr>
          <w:rFonts w:ascii="Times New Roman" w:eastAsia="ＭＳ 明朝" w:hAnsi="Times New Roman" w:cs="Times New Roman"/>
          <w:color w:val="0070C0"/>
          <w:sz w:val="24"/>
          <w:szCs w:val="24"/>
          <w:lang w:eastAsia="ja-JP"/>
        </w:rPr>
      </w:pPr>
      <w:r w:rsidRPr="006725F3">
        <w:rPr>
          <w:rFonts w:ascii="Times New Roman" w:eastAsia="ＭＳ 明朝" w:hAnsi="Times New Roman" w:cs="Times New Roman"/>
          <w:noProof/>
          <w:color w:val="0070C0"/>
          <w:sz w:val="24"/>
          <w:szCs w:val="24"/>
          <w:lang w:eastAsia="ja-JP"/>
        </w:rPr>
        <mc:AlternateContent>
          <mc:Choice Requires="wps">
            <w:drawing>
              <wp:inline distT="0" distB="0" distL="0" distR="0" wp14:anchorId="548AFF3A" wp14:editId="736E2571">
                <wp:extent cx="5333103" cy="1404620"/>
                <wp:effectExtent l="0" t="0" r="20320" b="20320"/>
                <wp:docPr id="18612513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103" cy="1404620"/>
                        </a:xfrm>
                        <a:prstGeom prst="rect">
                          <a:avLst/>
                        </a:prstGeom>
                        <a:solidFill>
                          <a:srgbClr val="FFFFFF"/>
                        </a:solidFill>
                        <a:ln w="9525">
                          <a:solidFill>
                            <a:srgbClr val="000000"/>
                          </a:solidFill>
                          <a:miter lim="800000"/>
                          <a:headEnd/>
                          <a:tailEnd/>
                        </a:ln>
                      </wps:spPr>
                      <wps:txbx>
                        <w:txbxContent>
                          <w:p w14:paraId="47994AC5" w14:textId="7E930CB1" w:rsidR="0081355F" w:rsidRPr="0081355F" w:rsidRDefault="0081355F" w:rsidP="0081355F">
                            <w:pPr>
                              <w:widowControl/>
                              <w:tabs>
                                <w:tab w:val="left" w:pos="1134"/>
                                <w:tab w:val="left" w:pos="1871"/>
                                <w:tab w:val="left" w:pos="2268"/>
                              </w:tabs>
                              <w:wordWrap/>
                              <w:overflowPunct w:val="0"/>
                              <w:adjustRightInd w:val="0"/>
                              <w:spacing w:before="120" w:after="0" w:line="240" w:lineRule="auto"/>
                              <w:jc w:val="left"/>
                              <w:textAlignment w:val="baseline"/>
                              <w:rPr>
                                <w:strike/>
                                <w:szCs w:val="20"/>
                                <w:lang w:val="en-GB"/>
                              </w:rPr>
                            </w:pPr>
                            <w:r w:rsidRPr="0081355F">
                              <w:rPr>
                                <w:rFonts w:ascii="Times New Roman" w:eastAsia="Times New Roman" w:hAnsi="Times New Roman" w:cs="Times New Roman"/>
                                <w:strike/>
                                <w:kern w:val="0"/>
                                <w:szCs w:val="20"/>
                                <w:highlight w:val="yellow"/>
                                <w:lang w:val="en-GB" w:eastAsia="en-US"/>
                              </w:rPr>
                              <w:t>2</w:t>
                            </w:r>
                            <w:r w:rsidRPr="0081355F">
                              <w:rPr>
                                <w:rFonts w:ascii="Times New Roman" w:eastAsia="Times New Roman" w:hAnsi="Times New Roman" w:cs="Times New Roman"/>
                                <w:strike/>
                                <w:kern w:val="0"/>
                                <w:szCs w:val="20"/>
                                <w:highlight w:val="yellow"/>
                                <w:lang w:val="en-GB" w:eastAsia="en-US"/>
                              </w:rPr>
                              <w:tab/>
                              <w:t>that the compliance with</w:t>
                            </w:r>
                            <w:r w:rsidRPr="0081355F">
                              <w:rPr>
                                <w:rFonts w:ascii="Times New Roman" w:eastAsia="Times New Roman" w:hAnsi="Times New Roman" w:cs="Times New Roman"/>
                                <w:i/>
                                <w:iCs/>
                                <w:strike/>
                                <w:kern w:val="0"/>
                                <w:szCs w:val="20"/>
                                <w:highlight w:val="yellow"/>
                                <w:lang w:val="en-GB" w:eastAsia="en-US"/>
                              </w:rPr>
                              <w:t xml:space="preserve"> </w:t>
                            </w:r>
                            <w:r w:rsidRPr="0081355F">
                              <w:rPr>
                                <w:rFonts w:ascii="Times New Roman" w:eastAsia="Times New Roman" w:hAnsi="Times New Roman" w:cs="Times New Roman"/>
                                <w:strike/>
                                <w:kern w:val="0"/>
                                <w:szCs w:val="20"/>
                                <w:highlight w:val="yellow"/>
                                <w:lang w:val="en-GB" w:eastAsia="en-US"/>
                              </w:rPr>
                              <w:t>this Resolution does in no way whatsoever release the notifying administration(s) from its obligation not to cause unacceptable interference nor claim protection from the incumbent services as indicated in the Resolution.</w:t>
                            </w:r>
                            <w:r w:rsidRPr="0081355F">
                              <w:rPr>
                                <w:rFonts w:ascii="Times New Roman" w:eastAsia="游明朝" w:hAnsi="Times New Roman" w:cs="Times New Roman"/>
                                <w:strike/>
                                <w:kern w:val="0"/>
                                <w:szCs w:val="20"/>
                                <w:highlight w:val="yellow"/>
                                <w:lang w:val="en-GB" w:eastAsia="ja-JP"/>
                              </w:rPr>
                              <w:t>,</w:t>
                            </w:r>
                            <w:r w:rsidRPr="0081355F">
                              <w:rPr>
                                <w:rFonts w:ascii="Times New Roman" w:eastAsia="游明朝" w:hAnsi="Times New Roman" w:cs="Times New Roman"/>
                                <w:strike/>
                                <w:kern w:val="0"/>
                                <w:szCs w:val="20"/>
                                <w:lang w:val="en-GB" w:eastAsia="ja-JP"/>
                              </w:rPr>
                              <w:t xml:space="preserve"> </w:t>
                            </w:r>
                          </w:p>
                        </w:txbxContent>
                      </wps:txbx>
                      <wps:bodyPr rot="0" vert="horz" wrap="square" lIns="91440" tIns="45720" rIns="91440" bIns="45720" anchor="t" anchorCtr="0">
                        <a:spAutoFit/>
                      </wps:bodyPr>
                    </wps:wsp>
                  </a:graphicData>
                </a:graphic>
              </wp:inline>
            </w:drawing>
          </mc:Choice>
          <mc:Fallback>
            <w:pict>
              <v:shape w14:anchorId="548AFF3A" id="_x0000_s1027" type="#_x0000_t202" style="width:419.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">
                <v:textbox style="mso-fit-shape-to-text:t">
                  <w:txbxContent>
                    <w:p w14:paraId="47994AC5" w14:textId="7E930CB1" w:rsidR="0081355F" w:rsidRPr="0081355F" w:rsidRDefault="0081355F" w:rsidP="0081355F">
                      <w:pPr>
                        <w:widowControl/>
                        <w:tabs>
                          <w:tab w:val="left" w:pos="1134"/>
                          <w:tab w:val="left" w:pos="1871"/>
                          <w:tab w:val="left" w:pos="2268"/>
                        </w:tabs>
                        <w:wordWrap/>
                        <w:overflowPunct w:val="0"/>
                        <w:adjustRightInd w:val="0"/>
                        <w:spacing w:before="120" w:after="0" w:line="240" w:lineRule="auto"/>
                        <w:jc w:val="left"/>
                        <w:textAlignment w:val="baseline"/>
                        <w:rPr>
                          <w:strike/>
                          <w:szCs w:val="20"/>
                          <w:lang w:val="en-GB"/>
                        </w:rPr>
                      </w:pPr>
                      <w:r w:rsidRPr="0081355F">
                        <w:rPr>
                          <w:rFonts w:ascii="Times New Roman" w:eastAsia="Times New Roman" w:hAnsi="Times New Roman" w:cs="Times New Roman"/>
                          <w:strike/>
                          <w:kern w:val="0"/>
                          <w:szCs w:val="20"/>
                          <w:highlight w:val="yellow"/>
                          <w:lang w:val="en-GB" w:eastAsia="en-US"/>
                        </w:rPr>
                        <w:t>2</w:t>
                      </w:r>
                      <w:r w:rsidRPr="0081355F">
                        <w:rPr>
                          <w:rFonts w:ascii="Times New Roman" w:eastAsia="Times New Roman" w:hAnsi="Times New Roman" w:cs="Times New Roman"/>
                          <w:strike/>
                          <w:kern w:val="0"/>
                          <w:szCs w:val="20"/>
                          <w:highlight w:val="yellow"/>
                          <w:lang w:val="en-GB" w:eastAsia="en-US"/>
                        </w:rPr>
                        <w:tab/>
                        <w:t>that the compliance with</w:t>
                      </w:r>
                      <w:r w:rsidRPr="0081355F">
                        <w:rPr>
                          <w:rFonts w:ascii="Times New Roman" w:eastAsia="Times New Roman" w:hAnsi="Times New Roman" w:cs="Times New Roman"/>
                          <w:i/>
                          <w:iCs/>
                          <w:strike/>
                          <w:kern w:val="0"/>
                          <w:szCs w:val="20"/>
                          <w:highlight w:val="yellow"/>
                          <w:lang w:val="en-GB" w:eastAsia="en-US"/>
                        </w:rPr>
                        <w:t xml:space="preserve"> </w:t>
                      </w:r>
                      <w:r w:rsidRPr="0081355F">
                        <w:rPr>
                          <w:rFonts w:ascii="Times New Roman" w:eastAsia="Times New Roman" w:hAnsi="Times New Roman" w:cs="Times New Roman"/>
                          <w:strike/>
                          <w:kern w:val="0"/>
                          <w:szCs w:val="20"/>
                          <w:highlight w:val="yellow"/>
                          <w:lang w:val="en-GB" w:eastAsia="en-US"/>
                        </w:rPr>
                        <w:t>this Resolution does in no way whatsoever release the notifying administration(s) from its obligation not to cause unacceptable interference nor claim protection from the incumbent services as indicated in the Resolution.</w:t>
                      </w:r>
                      <w:r w:rsidRPr="0081355F">
                        <w:rPr>
                          <w:rFonts w:ascii="Times New Roman" w:eastAsia="游明朝" w:hAnsi="Times New Roman" w:cs="Times New Roman"/>
                          <w:strike/>
                          <w:kern w:val="0"/>
                          <w:szCs w:val="20"/>
                          <w:highlight w:val="yellow"/>
                          <w:lang w:val="en-GB" w:eastAsia="ja-JP"/>
                        </w:rPr>
                        <w:t>,</w:t>
                      </w:r>
                      <w:r w:rsidRPr="0081355F">
                        <w:rPr>
                          <w:rFonts w:ascii="Times New Roman" w:eastAsia="游明朝" w:hAnsi="Times New Roman" w:cs="Times New Roman"/>
                          <w:strike/>
                          <w:kern w:val="0"/>
                          <w:szCs w:val="20"/>
                          <w:lang w:val="en-GB" w:eastAsia="ja-JP"/>
                        </w:rPr>
                        <w:t xml:space="preserve"> </w:t>
                      </w:r>
                    </w:p>
                  </w:txbxContent>
                </v:textbox>
                <w10:anchorlock/>
              </v:shape>
            </w:pict>
          </mc:Fallback>
        </mc:AlternateContent>
      </w:r>
    </w:p>
    <w:p w14:paraId="1EB9D09B" w14:textId="77777777" w:rsidR="001C243A" w:rsidRDefault="001C243A" w:rsidP="00C82B13">
      <w:pPr>
        <w:rPr>
          <w:rFonts w:ascii="Times New Roman" w:hAnsi="Times New Roman" w:cs="Times New Roman"/>
          <w:i/>
          <w:color w:val="0070C0"/>
          <w:sz w:val="24"/>
          <w:szCs w:val="24"/>
        </w:rPr>
      </w:pPr>
    </w:p>
    <w:p w14:paraId="094B1A2F" w14:textId="171E7E65" w:rsidR="003F0376" w:rsidRDefault="003F0376" w:rsidP="003F0376">
      <w:pPr>
        <w:pStyle w:val="a3"/>
        <w:numPr>
          <w:ilvl w:val="1"/>
          <w:numId w:val="1"/>
        </w:numPr>
        <w:ind w:leftChars="0"/>
        <w:rPr>
          <w:rFonts w:ascii="Times New Roman" w:eastAsia="ＭＳ 明朝" w:hAnsi="Times New Roman" w:cs="Times New Roman"/>
          <w:color w:val="0070C0"/>
          <w:sz w:val="24"/>
          <w:szCs w:val="24"/>
          <w:lang w:eastAsia="ja-JP"/>
        </w:rPr>
      </w:pPr>
      <w:r>
        <w:rPr>
          <w:rFonts w:ascii="Times New Roman" w:eastAsia="ＭＳ 明朝" w:hAnsi="Times New Roman" w:cs="Times New Roman"/>
          <w:color w:val="0070C0"/>
          <w:sz w:val="24"/>
          <w:szCs w:val="24"/>
          <w:lang w:eastAsia="ja-JP"/>
        </w:rPr>
        <w:lastRenderedPageBreak/>
        <w:t>footnote</w:t>
      </w:r>
    </w:p>
    <w:p w14:paraId="21382DC8" w14:textId="53303911" w:rsidR="003F0376" w:rsidRDefault="003F0376" w:rsidP="003F0376">
      <w:pPr>
        <w:pStyle w:val="a3"/>
        <w:numPr>
          <w:ilvl w:val="0"/>
          <w:numId w:val="7"/>
        </w:numPr>
        <w:ind w:leftChars="0"/>
        <w:rPr>
          <w:rFonts w:ascii="Times New Roman" w:eastAsia="ＭＳ 明朝" w:hAnsi="Times New Roman" w:cs="Times New Roman"/>
          <w:color w:val="0070C0"/>
          <w:sz w:val="24"/>
          <w:szCs w:val="24"/>
          <w:lang w:eastAsia="ja-JP"/>
        </w:rPr>
      </w:pPr>
      <w:r w:rsidRPr="0081355F">
        <w:rPr>
          <w:rFonts w:ascii="Times New Roman" w:eastAsia="ＭＳ 明朝" w:hAnsi="Times New Roman" w:cs="Times New Roman"/>
          <w:color w:val="0070C0"/>
          <w:sz w:val="24"/>
          <w:szCs w:val="24"/>
          <w:lang w:eastAsia="ja-JP"/>
        </w:rPr>
        <w:t xml:space="preserve">Proposed modification: </w:t>
      </w:r>
      <w:r>
        <w:rPr>
          <w:rFonts w:ascii="Times New Roman" w:eastAsia="ＭＳ 明朝" w:hAnsi="Times New Roman" w:cs="Times New Roman"/>
          <w:color w:val="0070C0"/>
          <w:sz w:val="24"/>
          <w:szCs w:val="24"/>
          <w:lang w:eastAsia="ja-JP"/>
        </w:rPr>
        <w:t xml:space="preserve">retain </w:t>
      </w:r>
      <w:r w:rsidRPr="003F0376">
        <w:rPr>
          <w:rFonts w:ascii="Times New Roman" w:eastAsia="ＭＳ 明朝" w:hAnsi="Times New Roman" w:cs="Times New Roman"/>
          <w:i/>
          <w:iCs/>
          <w:color w:val="0070C0"/>
          <w:sz w:val="24"/>
          <w:szCs w:val="24"/>
          <w:lang w:eastAsia="ja-JP"/>
        </w:rPr>
        <w:t>“No. 5.43A does not apply”</w:t>
      </w:r>
      <w:r w:rsidRPr="003F0376">
        <w:rPr>
          <w:rFonts w:ascii="Times New Roman" w:eastAsia="ＭＳ 明朝" w:hAnsi="Times New Roman" w:cs="Times New Roman"/>
          <w:color w:val="0070C0"/>
          <w:sz w:val="24"/>
          <w:szCs w:val="24"/>
          <w:lang w:eastAsia="ja-JP"/>
        </w:rPr>
        <w:t xml:space="preserve"> </w:t>
      </w:r>
      <w:r>
        <w:rPr>
          <w:rFonts w:ascii="Times New Roman" w:eastAsia="ＭＳ 明朝" w:hAnsi="Times New Roman" w:cs="Times New Roman"/>
          <w:color w:val="0070C0"/>
          <w:sz w:val="24"/>
          <w:szCs w:val="24"/>
          <w:lang w:eastAsia="ja-JP"/>
        </w:rPr>
        <w:t xml:space="preserve">that </w:t>
      </w:r>
      <w:r w:rsidRPr="003F0376">
        <w:rPr>
          <w:rFonts w:ascii="Times New Roman" w:eastAsia="ＭＳ 明朝" w:hAnsi="Times New Roman" w:cs="Times New Roman"/>
          <w:color w:val="0070C0"/>
          <w:sz w:val="24"/>
          <w:szCs w:val="24"/>
          <w:lang w:eastAsia="ja-JP"/>
        </w:rPr>
        <w:t>APT proposed to delete</w:t>
      </w:r>
      <w:r>
        <w:rPr>
          <w:rFonts w:ascii="Times New Roman" w:eastAsia="ＭＳ 明朝" w:hAnsi="Times New Roman" w:cs="Times New Roman"/>
          <w:color w:val="0070C0"/>
          <w:sz w:val="24"/>
          <w:szCs w:val="24"/>
          <w:lang w:eastAsia="ja-JP"/>
        </w:rPr>
        <w:t xml:space="preserve"> (</w:t>
      </w:r>
      <w:r w:rsidRPr="0081355F">
        <w:rPr>
          <w:rFonts w:ascii="Times New Roman" w:eastAsia="ＭＳ 明朝" w:hAnsi="Times New Roman" w:cs="Times New Roman"/>
          <w:color w:val="0070C0"/>
          <w:sz w:val="24"/>
          <w:szCs w:val="24"/>
          <w:highlight w:val="yellow"/>
          <w:lang w:eastAsia="ja-JP"/>
        </w:rPr>
        <w:t>yellow</w:t>
      </w:r>
      <w:r>
        <w:rPr>
          <w:rFonts w:ascii="Times New Roman" w:eastAsia="ＭＳ 明朝" w:hAnsi="Times New Roman" w:cs="Times New Roman"/>
          <w:color w:val="0070C0"/>
          <w:sz w:val="24"/>
          <w:szCs w:val="24"/>
          <w:lang w:eastAsia="ja-JP"/>
        </w:rPr>
        <w:t xml:space="preserve"> highlighted) </w:t>
      </w:r>
    </w:p>
    <w:p w14:paraId="034107AF" w14:textId="1466368A" w:rsidR="003F0376" w:rsidRDefault="003F0376" w:rsidP="003F0376">
      <w:pPr>
        <w:pStyle w:val="a3"/>
        <w:numPr>
          <w:ilvl w:val="0"/>
          <w:numId w:val="7"/>
        </w:numPr>
        <w:ind w:leftChars="0"/>
        <w:rPr>
          <w:rFonts w:ascii="Times New Roman" w:eastAsia="ＭＳ 明朝" w:hAnsi="Times New Roman" w:cs="Times New Roman"/>
          <w:color w:val="0070C0"/>
          <w:sz w:val="24"/>
          <w:szCs w:val="24"/>
          <w:lang w:eastAsia="ja-JP"/>
        </w:rPr>
      </w:pPr>
      <w:r w:rsidRPr="0081355F">
        <w:rPr>
          <w:rFonts w:ascii="Times New Roman" w:eastAsia="ＭＳ 明朝" w:hAnsi="Times New Roman" w:cs="Times New Roman" w:hint="eastAsia"/>
          <w:color w:val="0070C0"/>
          <w:sz w:val="24"/>
          <w:szCs w:val="24"/>
          <w:lang w:eastAsia="ja-JP"/>
        </w:rPr>
        <w:t>R</w:t>
      </w:r>
      <w:r w:rsidRPr="0081355F">
        <w:rPr>
          <w:rFonts w:ascii="Times New Roman" w:eastAsia="ＭＳ 明朝" w:hAnsi="Times New Roman" w:cs="Times New Roman"/>
          <w:color w:val="0070C0"/>
          <w:sz w:val="24"/>
          <w:szCs w:val="24"/>
          <w:lang w:eastAsia="ja-JP"/>
        </w:rPr>
        <w:t xml:space="preserve">eason: </w:t>
      </w:r>
      <w:r>
        <w:rPr>
          <w:rFonts w:ascii="Times New Roman" w:eastAsia="ＭＳ 明朝" w:hAnsi="Times New Roman" w:cs="Times New Roman"/>
          <w:color w:val="0070C0"/>
          <w:sz w:val="24"/>
          <w:szCs w:val="24"/>
          <w:lang w:eastAsia="ja-JP"/>
        </w:rPr>
        <w:t xml:space="preserve">There were oppositions to delete this text from </w:t>
      </w:r>
      <w:r w:rsidRPr="003F0376">
        <w:rPr>
          <w:rFonts w:ascii="Times New Roman" w:eastAsia="ＭＳ 明朝" w:hAnsi="Times New Roman" w:cs="Times New Roman"/>
          <w:color w:val="0070C0"/>
          <w:sz w:val="24"/>
          <w:szCs w:val="24"/>
          <w:lang w:eastAsia="ja-JP"/>
        </w:rPr>
        <w:t xml:space="preserve"> all Regions 1 and 2 representatives as it would lead to making HIBS a secondary basis.</w:t>
      </w:r>
    </w:p>
    <w:p w14:paraId="13F213D9" w14:textId="77777777" w:rsidR="003F0376" w:rsidRDefault="003F0376" w:rsidP="003F0376">
      <w:pPr>
        <w:pStyle w:val="a3"/>
        <w:ind w:leftChars="0" w:left="820"/>
        <w:rPr>
          <w:rFonts w:ascii="Times New Roman" w:eastAsia="ＭＳ 明朝" w:hAnsi="Times New Roman" w:cs="Times New Roman"/>
          <w:color w:val="0070C0"/>
          <w:sz w:val="24"/>
          <w:szCs w:val="24"/>
          <w:lang w:eastAsia="ja-JP"/>
        </w:rPr>
      </w:pPr>
      <w:r w:rsidRPr="006725F3">
        <w:rPr>
          <w:rFonts w:ascii="Times New Roman" w:eastAsia="ＭＳ 明朝" w:hAnsi="Times New Roman" w:cs="Times New Roman"/>
          <w:noProof/>
          <w:color w:val="0070C0"/>
          <w:sz w:val="24"/>
          <w:szCs w:val="24"/>
          <w:lang w:eastAsia="ja-JP"/>
        </w:rPr>
        <mc:AlternateContent>
          <mc:Choice Requires="wps">
            <w:drawing>
              <wp:inline distT="0" distB="0" distL="0" distR="0" wp14:anchorId="48F0169E" wp14:editId="3DA07A60">
                <wp:extent cx="5333103" cy="1404620"/>
                <wp:effectExtent l="0" t="0" r="20320" b="20320"/>
                <wp:docPr id="682898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103" cy="1404620"/>
                        </a:xfrm>
                        <a:prstGeom prst="rect">
                          <a:avLst/>
                        </a:prstGeom>
                        <a:solidFill>
                          <a:srgbClr val="FFFFFF"/>
                        </a:solidFill>
                        <a:ln w="9525">
                          <a:solidFill>
                            <a:srgbClr val="000000"/>
                          </a:solidFill>
                          <a:miter lim="800000"/>
                          <a:headEnd/>
                          <a:tailEnd/>
                        </a:ln>
                      </wps:spPr>
                      <wps:txbx>
                        <w:txbxContent>
                          <w:p w14:paraId="5FD73C5B" w14:textId="77777777" w:rsidR="003F0376" w:rsidRPr="003F0376" w:rsidRDefault="003F0376" w:rsidP="003F0376">
                            <w:pPr>
                              <w:pStyle w:val="Note"/>
                              <w:rPr>
                                <w:sz w:val="20"/>
                              </w:rPr>
                            </w:pPr>
                            <w:r w:rsidRPr="003F0376">
                              <w:rPr>
                                <w:rStyle w:val="Artdef"/>
                                <w:sz w:val="20"/>
                              </w:rPr>
                              <w:t>5.XXX</w:t>
                            </w:r>
                            <w:r w:rsidRPr="003F0376">
                              <w:rPr>
                                <w:b/>
                                <w:sz w:val="20"/>
                              </w:rPr>
                              <w:tab/>
                            </w:r>
                            <w:r w:rsidRPr="003F0376">
                              <w:rPr>
                                <w:sz w:val="20"/>
                              </w:rPr>
                              <w:t>The frequency band</w:t>
                            </w:r>
                            <w:r w:rsidRPr="003F0376">
                              <w:rPr>
                                <w:sz w:val="20"/>
                                <w:lang w:eastAsia="ko-KR"/>
                              </w:rPr>
                              <w:t xml:space="preserve"> 2 500-2 690 MHz in Regions 1 and 2, and the frequency band 2 500-2 655 MHz in Region 3</w:t>
                            </w:r>
                            <w:r w:rsidRPr="003F0376">
                              <w:rPr>
                                <w:sz w:val="20"/>
                              </w:rPr>
                              <w:t xml:space="preserve"> are identified for use by high-altitude platform stations as International Mobile Telecommunications (IMT) base stations (HIBS). This identification does not preclude the use of these frequency bands by any application of the services to which it is allocated and does not establish priority in the Radio Regulations. Resolution </w:t>
                            </w:r>
                            <w:r w:rsidRPr="003F0376">
                              <w:rPr>
                                <w:b/>
                                <w:bCs/>
                                <w:sz w:val="20"/>
                              </w:rPr>
                              <w:t>[HIBS 2 500-2 690 MHz] (WRC</w:t>
                            </w:r>
                            <w:r w:rsidRPr="003F0376">
                              <w:rPr>
                                <w:b/>
                                <w:bCs/>
                                <w:sz w:val="20"/>
                              </w:rPr>
                              <w:noBreakHyphen/>
                              <w:t xml:space="preserve">23) </w:t>
                            </w:r>
                            <w:r w:rsidRPr="003F0376">
                              <w:rPr>
                                <w:sz w:val="20"/>
                              </w:rPr>
                              <w:t>shall</w:t>
                            </w:r>
                            <w:r w:rsidRPr="003F0376">
                              <w:rPr>
                                <w:b/>
                                <w:bCs/>
                                <w:sz w:val="20"/>
                              </w:rPr>
                              <w:t xml:space="preserve"> </w:t>
                            </w:r>
                            <w:r w:rsidRPr="003F0376">
                              <w:rPr>
                                <w:sz w:val="20"/>
                              </w:rPr>
                              <w:t xml:space="preserve">apply. </w:t>
                            </w:r>
                          </w:p>
                          <w:p w14:paraId="5F334EF7" w14:textId="77777777" w:rsidR="003F0376" w:rsidRPr="003F0376" w:rsidRDefault="003F0376" w:rsidP="003F0376">
                            <w:pPr>
                              <w:pStyle w:val="Note"/>
                              <w:rPr>
                                <w:sz w:val="20"/>
                              </w:rPr>
                            </w:pPr>
                            <w:r w:rsidRPr="003F0376">
                              <w:rPr>
                                <w:sz w:val="20"/>
                              </w:rPr>
                              <w:t xml:space="preserve">Such use of HIBS in the frequency bands 2 500-2 510 MHz in Regions 1 and 2, and 2 500-2 535 MHz in Region 3 is limited to reception by HIBS. </w:t>
                            </w:r>
                          </w:p>
                          <w:p w14:paraId="46E7E153" w14:textId="2DF41EEA" w:rsidR="003F0376" w:rsidRPr="005575DF" w:rsidRDefault="003F0376" w:rsidP="005575DF">
                            <w:pPr>
                              <w:pStyle w:val="Note"/>
                              <w:rPr>
                                <w:sz w:val="16"/>
                                <w:szCs w:val="16"/>
                              </w:rPr>
                            </w:pPr>
                            <w:r w:rsidRPr="003F0376">
                              <w:rPr>
                                <w:sz w:val="20"/>
                              </w:rPr>
                              <w:t>[HIBS shall not claim protection from existing primary services.</w:t>
                            </w:r>
                            <w:r w:rsidR="005575DF" w:rsidRPr="003F0376">
                              <w:rPr>
                                <w:sz w:val="20"/>
                              </w:rPr>
                              <w:t xml:space="preserve"> </w:t>
                            </w:r>
                            <w:r w:rsidRPr="005575DF">
                              <w:rPr>
                                <w:sz w:val="20"/>
                                <w:highlight w:val="yellow"/>
                              </w:rPr>
                              <w:t>No. </w:t>
                            </w:r>
                            <w:r w:rsidRPr="005575DF">
                              <w:rPr>
                                <w:rStyle w:val="Artref"/>
                                <w:sz w:val="20"/>
                                <w:highlight w:val="yellow"/>
                              </w:rPr>
                              <w:t>5.43A</w:t>
                            </w:r>
                            <w:r w:rsidRPr="005575DF">
                              <w:rPr>
                                <w:b/>
                                <w:bCs/>
                                <w:sz w:val="20"/>
                                <w:highlight w:val="yellow"/>
                              </w:rPr>
                              <w:t xml:space="preserve"> </w:t>
                            </w:r>
                            <w:r w:rsidRPr="005575DF">
                              <w:rPr>
                                <w:sz w:val="20"/>
                                <w:highlight w:val="yellow"/>
                              </w:rPr>
                              <w:t>does not</w:t>
                            </w:r>
                            <w:r w:rsidRPr="005575DF">
                              <w:rPr>
                                <w:b/>
                                <w:bCs/>
                                <w:sz w:val="20"/>
                                <w:highlight w:val="yellow"/>
                              </w:rPr>
                              <w:t xml:space="preserve"> </w:t>
                            </w:r>
                            <w:r w:rsidRPr="005575DF">
                              <w:rPr>
                                <w:sz w:val="20"/>
                                <w:highlight w:val="yellow"/>
                              </w:rPr>
                              <w:t>apply</w:t>
                            </w:r>
                            <w:r w:rsidRPr="003F0376">
                              <w:rPr>
                                <w:sz w:val="20"/>
                              </w:rPr>
                              <w:t>].  </w:t>
                            </w:r>
                            <w:r w:rsidRPr="003F0376">
                              <w:rPr>
                                <w:sz w:val="16"/>
                                <w:szCs w:val="16"/>
                              </w:rPr>
                              <w:t>  </w:t>
                            </w:r>
                            <w:r w:rsidRPr="003F0376">
                              <w:rPr>
                                <w:sz w:val="12"/>
                                <w:szCs w:val="12"/>
                              </w:rPr>
                              <w:t> (WRC</w:t>
                            </w:r>
                            <w:r w:rsidRPr="003F0376">
                              <w:rPr>
                                <w:sz w:val="12"/>
                                <w:szCs w:val="12"/>
                              </w:rPr>
                              <w:noBreakHyphen/>
                              <w:t>23)</w:t>
                            </w:r>
                          </w:p>
                        </w:txbxContent>
                      </wps:txbx>
                      <wps:bodyPr rot="0" vert="horz" wrap="square" lIns="91440" tIns="45720" rIns="91440" bIns="45720" anchor="t" anchorCtr="0">
                        <a:spAutoFit/>
                      </wps:bodyPr>
                    </wps:wsp>
                  </a:graphicData>
                </a:graphic>
              </wp:inline>
            </w:drawing>
          </mc:Choice>
          <mc:Fallback>
            <w:pict>
              <v:shape w14:anchorId="48F0169E" id="_x0000_s1028" type="#_x0000_t202" style="width:419.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">
                <v:textbox style="mso-fit-shape-to-text:t">
                  <w:txbxContent>
                    <w:p w14:paraId="5FD73C5B" w14:textId="77777777" w:rsidR="003F0376" w:rsidRPr="003F0376" w:rsidRDefault="003F0376" w:rsidP="003F0376">
                      <w:pPr>
                        <w:pStyle w:val="Note"/>
                        <w:rPr>
                          <w:sz w:val="20"/>
                        </w:rPr>
                      </w:pPr>
                      <w:r w:rsidRPr="003F0376">
                        <w:rPr>
                          <w:rStyle w:val="Artdef"/>
                          <w:sz w:val="20"/>
                        </w:rPr>
                        <w:t>5.XXX</w:t>
                      </w:r>
                      <w:r w:rsidRPr="003F0376">
                        <w:rPr>
                          <w:b/>
                          <w:sz w:val="20"/>
                        </w:rPr>
                        <w:tab/>
                      </w:r>
                      <w:r w:rsidRPr="003F0376">
                        <w:rPr>
                          <w:sz w:val="20"/>
                        </w:rPr>
                        <w:t>The frequency band</w:t>
                      </w:r>
                      <w:r w:rsidRPr="003F0376">
                        <w:rPr>
                          <w:sz w:val="20"/>
                          <w:lang w:eastAsia="ko-KR"/>
                        </w:rPr>
                        <w:t xml:space="preserve"> 2 500-2 690 MHz in Regions 1 and 2, and the frequency band 2 500-2 655 MHz in Region 3</w:t>
                      </w:r>
                      <w:r w:rsidRPr="003F0376">
                        <w:rPr>
                          <w:sz w:val="20"/>
                        </w:rPr>
                        <w:t xml:space="preserve"> are identified for use by high-altitude platform stations as International Mobile Telecommunications (IMT) base stations (HIBS). This identification does not preclude the use of these frequency bands by any application of the services to which it is allocated and does not establish priority in the Radio Regulations. Resolution </w:t>
                      </w:r>
                      <w:r w:rsidRPr="003F0376">
                        <w:rPr>
                          <w:b/>
                          <w:bCs/>
                          <w:sz w:val="20"/>
                        </w:rPr>
                        <w:t>[HIBS 2 500-2 690 MHz] (WRC</w:t>
                      </w:r>
                      <w:r w:rsidRPr="003F0376">
                        <w:rPr>
                          <w:b/>
                          <w:bCs/>
                          <w:sz w:val="20"/>
                        </w:rPr>
                        <w:noBreakHyphen/>
                        <w:t xml:space="preserve">23) </w:t>
                      </w:r>
                      <w:r w:rsidRPr="003F0376">
                        <w:rPr>
                          <w:sz w:val="20"/>
                        </w:rPr>
                        <w:t>shall</w:t>
                      </w:r>
                      <w:r w:rsidRPr="003F0376">
                        <w:rPr>
                          <w:b/>
                          <w:bCs/>
                          <w:sz w:val="20"/>
                        </w:rPr>
                        <w:t xml:space="preserve"> </w:t>
                      </w:r>
                      <w:r w:rsidRPr="003F0376">
                        <w:rPr>
                          <w:sz w:val="20"/>
                        </w:rPr>
                        <w:t xml:space="preserve">apply. </w:t>
                      </w:r>
                    </w:p>
                    <w:p w14:paraId="5F334EF7" w14:textId="77777777" w:rsidR="003F0376" w:rsidRPr="003F0376" w:rsidRDefault="003F0376" w:rsidP="003F0376">
                      <w:pPr>
                        <w:pStyle w:val="Note"/>
                        <w:rPr>
                          <w:sz w:val="20"/>
                        </w:rPr>
                      </w:pPr>
                      <w:r w:rsidRPr="003F0376">
                        <w:rPr>
                          <w:sz w:val="20"/>
                        </w:rPr>
                        <w:t xml:space="preserve">Such use of HIBS in the frequency bands 2 500-2 510 MHz in Regions 1 and 2, and 2 500-2 535 MHz in Region 3 is limited to reception by HIBS. </w:t>
                      </w:r>
                    </w:p>
                    <w:p w14:paraId="46E7E153" w14:textId="2DF41EEA" w:rsidR="003F0376" w:rsidRPr="005575DF" w:rsidRDefault="003F0376" w:rsidP="005575DF">
                      <w:pPr>
                        <w:pStyle w:val="Note"/>
                        <w:rPr>
                          <w:sz w:val="16"/>
                          <w:szCs w:val="16"/>
                        </w:rPr>
                      </w:pPr>
                      <w:r w:rsidRPr="003F0376">
                        <w:rPr>
                          <w:sz w:val="20"/>
                        </w:rPr>
                        <w:t>[HIBS shall not claim protection from existing primary services.</w:t>
                      </w:r>
                      <w:r w:rsidR="005575DF" w:rsidRPr="003F0376">
                        <w:rPr>
                          <w:sz w:val="20"/>
                        </w:rPr>
                        <w:t xml:space="preserve"> </w:t>
                      </w:r>
                      <w:r w:rsidRPr="005575DF">
                        <w:rPr>
                          <w:sz w:val="20"/>
                          <w:highlight w:val="yellow"/>
                        </w:rPr>
                        <w:t>No. </w:t>
                      </w:r>
                      <w:r w:rsidRPr="005575DF">
                        <w:rPr>
                          <w:rStyle w:val="Artref"/>
                          <w:sz w:val="20"/>
                          <w:highlight w:val="yellow"/>
                        </w:rPr>
                        <w:t>5.43A</w:t>
                      </w:r>
                      <w:r w:rsidRPr="005575DF">
                        <w:rPr>
                          <w:b/>
                          <w:bCs/>
                          <w:sz w:val="20"/>
                          <w:highlight w:val="yellow"/>
                        </w:rPr>
                        <w:t xml:space="preserve"> </w:t>
                      </w:r>
                      <w:r w:rsidRPr="005575DF">
                        <w:rPr>
                          <w:sz w:val="20"/>
                          <w:highlight w:val="yellow"/>
                        </w:rPr>
                        <w:t>does not</w:t>
                      </w:r>
                      <w:r w:rsidRPr="005575DF">
                        <w:rPr>
                          <w:b/>
                          <w:bCs/>
                          <w:sz w:val="20"/>
                          <w:highlight w:val="yellow"/>
                        </w:rPr>
                        <w:t xml:space="preserve"> </w:t>
                      </w:r>
                      <w:r w:rsidRPr="005575DF">
                        <w:rPr>
                          <w:sz w:val="20"/>
                          <w:highlight w:val="yellow"/>
                        </w:rPr>
                        <w:t>apply</w:t>
                      </w:r>
                      <w:r w:rsidRPr="003F0376">
                        <w:rPr>
                          <w:sz w:val="20"/>
                        </w:rPr>
                        <w:t>].  </w:t>
                      </w:r>
                      <w:r w:rsidRPr="003F0376">
                        <w:rPr>
                          <w:sz w:val="16"/>
                          <w:szCs w:val="16"/>
                        </w:rPr>
                        <w:t>  </w:t>
                      </w:r>
                      <w:r w:rsidRPr="003F0376">
                        <w:rPr>
                          <w:sz w:val="12"/>
                          <w:szCs w:val="12"/>
                        </w:rPr>
                        <w:t> (WRC</w:t>
                      </w:r>
                      <w:r w:rsidRPr="003F0376">
                        <w:rPr>
                          <w:sz w:val="12"/>
                          <w:szCs w:val="12"/>
                        </w:rPr>
                        <w:noBreakHyphen/>
                        <w:t>23)</w:t>
                      </w:r>
                    </w:p>
                  </w:txbxContent>
                </v:textbox>
                <w10:anchorlock/>
              </v:shape>
            </w:pict>
          </mc:Fallback>
        </mc:AlternateContent>
      </w:r>
    </w:p>
    <w:p w14:paraId="48C6EAA4" w14:textId="260FED59" w:rsidR="005575DF" w:rsidRDefault="005575DF" w:rsidP="003F0376">
      <w:pPr>
        <w:pStyle w:val="a3"/>
        <w:ind w:leftChars="0" w:left="820"/>
        <w:rPr>
          <w:rFonts w:ascii="Times New Roman" w:eastAsia="ＭＳ 明朝" w:hAnsi="Times New Roman" w:cs="Times New Roman"/>
          <w:i/>
          <w:iCs/>
          <w:color w:val="0070C0"/>
          <w:sz w:val="24"/>
          <w:szCs w:val="24"/>
          <w:lang w:eastAsia="ja-JP"/>
        </w:rPr>
      </w:pPr>
      <w:r w:rsidRPr="005575DF">
        <w:rPr>
          <w:rFonts w:ascii="Times New Roman" w:eastAsia="ＭＳ 明朝" w:hAnsi="Times New Roman" w:cs="Times New Roman" w:hint="eastAsia"/>
          <w:i/>
          <w:iCs/>
          <w:color w:val="0070C0"/>
          <w:sz w:val="24"/>
          <w:szCs w:val="24"/>
          <w:lang w:eastAsia="ja-JP"/>
        </w:rPr>
        <w:t>[</w:t>
      </w:r>
      <w:r w:rsidRPr="005575DF">
        <w:rPr>
          <w:rFonts w:ascii="Times New Roman" w:eastAsia="ＭＳ 明朝" w:hAnsi="Times New Roman" w:cs="Times New Roman"/>
          <w:i/>
          <w:iCs/>
          <w:color w:val="0070C0"/>
          <w:sz w:val="24"/>
          <w:szCs w:val="24"/>
          <w:lang w:eastAsia="ja-JP"/>
        </w:rPr>
        <w:t xml:space="preserve">Coordinator’s note: </w:t>
      </w:r>
      <w:r>
        <w:rPr>
          <w:rFonts w:ascii="Times New Roman" w:eastAsia="ＭＳ 明朝" w:hAnsi="Times New Roman" w:cs="Times New Roman"/>
          <w:i/>
          <w:iCs/>
          <w:color w:val="0070C0"/>
          <w:sz w:val="24"/>
          <w:szCs w:val="24"/>
          <w:lang w:eastAsia="ja-JP"/>
        </w:rPr>
        <w:t xml:space="preserve">Since </w:t>
      </w:r>
      <w:r w:rsidRPr="005575DF">
        <w:rPr>
          <w:rFonts w:ascii="Times New Roman" w:eastAsia="ＭＳ 明朝" w:hAnsi="Times New Roman" w:cs="Times New Roman"/>
          <w:i/>
          <w:iCs/>
          <w:color w:val="0070C0"/>
          <w:sz w:val="24"/>
          <w:szCs w:val="24"/>
          <w:lang w:eastAsia="ja-JP"/>
        </w:rPr>
        <w:t xml:space="preserve">CITEL has proposed Method D2 without </w:t>
      </w:r>
      <w:r>
        <w:rPr>
          <w:rFonts w:ascii="Times New Roman" w:eastAsia="ＭＳ 明朝" w:hAnsi="Times New Roman" w:cs="Times New Roman"/>
          <w:i/>
          <w:iCs/>
          <w:color w:val="0070C0"/>
          <w:sz w:val="24"/>
          <w:szCs w:val="24"/>
          <w:lang w:eastAsia="ja-JP"/>
        </w:rPr>
        <w:t>“not claiming protection”</w:t>
      </w:r>
      <w:r w:rsidRPr="005575DF">
        <w:rPr>
          <w:rFonts w:ascii="Times New Roman" w:eastAsia="ＭＳ 明朝" w:hAnsi="Times New Roman" w:cs="Times New Roman"/>
          <w:i/>
          <w:iCs/>
          <w:color w:val="0070C0"/>
          <w:sz w:val="24"/>
          <w:szCs w:val="24"/>
          <w:lang w:eastAsia="ja-JP"/>
        </w:rPr>
        <w:t xml:space="preserve">, </w:t>
      </w:r>
      <w:r>
        <w:rPr>
          <w:rFonts w:ascii="Times New Roman" w:eastAsia="ＭＳ 明朝" w:hAnsi="Times New Roman" w:cs="Times New Roman"/>
          <w:i/>
          <w:iCs/>
          <w:color w:val="0070C0"/>
          <w:sz w:val="24"/>
          <w:szCs w:val="24"/>
          <w:lang w:eastAsia="ja-JP"/>
        </w:rPr>
        <w:t xml:space="preserve">this text </w:t>
      </w:r>
      <w:r w:rsidRPr="005575DF">
        <w:rPr>
          <w:rFonts w:ascii="Times New Roman" w:eastAsia="ＭＳ 明朝" w:hAnsi="Times New Roman" w:cs="Times New Roman"/>
          <w:i/>
          <w:iCs/>
          <w:color w:val="0070C0"/>
          <w:sz w:val="24"/>
          <w:szCs w:val="24"/>
          <w:lang w:eastAsia="ja-JP"/>
        </w:rPr>
        <w:t xml:space="preserve">itself is </w:t>
      </w:r>
      <w:r>
        <w:rPr>
          <w:rFonts w:ascii="Times New Roman" w:eastAsia="ＭＳ 明朝" w:hAnsi="Times New Roman" w:cs="Times New Roman"/>
          <w:i/>
          <w:iCs/>
          <w:color w:val="0070C0"/>
          <w:sz w:val="24"/>
          <w:szCs w:val="24"/>
          <w:lang w:eastAsia="ja-JP"/>
        </w:rPr>
        <w:t xml:space="preserve">currently </w:t>
      </w:r>
      <w:r w:rsidRPr="005575DF">
        <w:rPr>
          <w:rFonts w:ascii="Times New Roman" w:eastAsia="ＭＳ 明朝" w:hAnsi="Times New Roman" w:cs="Times New Roman"/>
          <w:i/>
          <w:iCs/>
          <w:color w:val="0070C0"/>
          <w:sz w:val="24"/>
          <w:szCs w:val="24"/>
          <w:lang w:eastAsia="ja-JP"/>
        </w:rPr>
        <w:t>in square brackets</w:t>
      </w:r>
      <w:r>
        <w:rPr>
          <w:rFonts w:ascii="Times New Roman" w:eastAsia="ＭＳ 明朝" w:hAnsi="Times New Roman" w:cs="Times New Roman"/>
          <w:i/>
          <w:iCs/>
          <w:color w:val="0070C0"/>
          <w:sz w:val="24"/>
          <w:szCs w:val="24"/>
          <w:lang w:eastAsia="ja-JP"/>
        </w:rPr>
        <w:t xml:space="preserve">. CITEL is also as ask to </w:t>
      </w:r>
      <w:r w:rsidRPr="005575DF">
        <w:rPr>
          <w:rFonts w:ascii="Times New Roman" w:eastAsia="ＭＳ 明朝" w:hAnsi="Times New Roman" w:cs="Times New Roman"/>
          <w:i/>
          <w:iCs/>
          <w:color w:val="0070C0"/>
          <w:sz w:val="24"/>
          <w:szCs w:val="24"/>
          <w:lang w:eastAsia="ja-JP"/>
        </w:rPr>
        <w:t xml:space="preserve">confirm </w:t>
      </w:r>
      <w:r>
        <w:rPr>
          <w:rFonts w:ascii="Times New Roman" w:eastAsia="ＭＳ 明朝" w:hAnsi="Times New Roman" w:cs="Times New Roman"/>
          <w:i/>
          <w:iCs/>
          <w:color w:val="0070C0"/>
          <w:sz w:val="24"/>
          <w:szCs w:val="24"/>
          <w:lang w:eastAsia="ja-JP"/>
        </w:rPr>
        <w:t xml:space="preserve">to </w:t>
      </w:r>
      <w:r w:rsidRPr="005575DF">
        <w:rPr>
          <w:rFonts w:ascii="Times New Roman" w:eastAsia="ＭＳ 明朝" w:hAnsi="Times New Roman" w:cs="Times New Roman"/>
          <w:i/>
          <w:iCs/>
          <w:color w:val="0070C0"/>
          <w:sz w:val="24"/>
          <w:szCs w:val="24"/>
          <w:lang w:eastAsia="ja-JP"/>
        </w:rPr>
        <w:t>add it.</w:t>
      </w:r>
      <w:r w:rsidRPr="005575DF">
        <w:rPr>
          <w:rFonts w:ascii="Times New Roman" w:eastAsia="ＭＳ 明朝" w:hAnsi="Times New Roman" w:cs="Times New Roman"/>
          <w:i/>
          <w:iCs/>
          <w:color w:val="0070C0"/>
          <w:sz w:val="24"/>
          <w:szCs w:val="24"/>
          <w:lang w:eastAsia="ja-JP"/>
        </w:rPr>
        <w:t>]</w:t>
      </w:r>
    </w:p>
    <w:p w14:paraId="3F87F7CD" w14:textId="13018B0F" w:rsidR="005575DF" w:rsidRDefault="005575DF" w:rsidP="005575DF">
      <w:pPr>
        <w:pStyle w:val="a3"/>
        <w:ind w:leftChars="0" w:left="820"/>
        <w:rPr>
          <w:rFonts w:ascii="Times New Roman" w:eastAsia="ＭＳ 明朝" w:hAnsi="Times New Roman" w:cs="Times New Roman"/>
          <w:i/>
          <w:iCs/>
          <w:color w:val="0070C0"/>
          <w:sz w:val="24"/>
          <w:szCs w:val="24"/>
          <w:lang w:eastAsia="ja-JP"/>
        </w:rPr>
      </w:pPr>
      <w:r w:rsidRPr="005575DF">
        <w:rPr>
          <w:rFonts w:ascii="Times New Roman" w:eastAsia="ＭＳ 明朝" w:hAnsi="Times New Roman" w:cs="Times New Roman" w:hint="eastAsia"/>
          <w:i/>
          <w:iCs/>
          <w:color w:val="0070C0"/>
          <w:sz w:val="24"/>
          <w:szCs w:val="24"/>
          <w:lang w:eastAsia="ja-JP"/>
        </w:rPr>
        <w:t>[</w:t>
      </w:r>
      <w:r w:rsidRPr="005575DF">
        <w:rPr>
          <w:rFonts w:ascii="Times New Roman" w:eastAsia="ＭＳ 明朝" w:hAnsi="Times New Roman" w:cs="Times New Roman"/>
          <w:i/>
          <w:iCs/>
          <w:color w:val="0070C0"/>
          <w:sz w:val="24"/>
          <w:szCs w:val="24"/>
          <w:lang w:eastAsia="ja-JP"/>
        </w:rPr>
        <w:t xml:space="preserve">Coordinator’s note: Text to send commitment was moved to </w:t>
      </w:r>
      <w:r w:rsidRPr="005575DF">
        <w:rPr>
          <w:rFonts w:ascii="Times New Roman" w:eastAsia="ＭＳ 明朝" w:hAnsi="Times New Roman" w:cs="Times New Roman"/>
          <w:i/>
          <w:iCs/>
          <w:color w:val="0070C0"/>
          <w:sz w:val="24"/>
          <w:szCs w:val="24"/>
          <w:lang w:eastAsia="ja-JP"/>
        </w:rPr>
        <w:t>Resolution</w:t>
      </w:r>
      <w:r w:rsidRPr="005575DF">
        <w:rPr>
          <w:rFonts w:ascii="Times New Roman" w:eastAsia="ＭＳ 明朝" w:hAnsi="Times New Roman" w:cs="Times New Roman"/>
          <w:i/>
          <w:iCs/>
          <w:color w:val="0070C0"/>
          <w:sz w:val="24"/>
          <w:szCs w:val="24"/>
          <w:lang w:eastAsia="ja-JP"/>
        </w:rPr>
        <w:t xml:space="preserve"> (resolves 3) for continued discussion]</w:t>
      </w:r>
    </w:p>
    <w:p w14:paraId="4938F7E2" w14:textId="77777777" w:rsidR="005575DF" w:rsidRPr="005575DF" w:rsidRDefault="005575DF" w:rsidP="003F0376">
      <w:pPr>
        <w:pStyle w:val="a3"/>
        <w:ind w:leftChars="0" w:left="820"/>
        <w:rPr>
          <w:rFonts w:ascii="Times New Roman" w:eastAsia="ＭＳ 明朝" w:hAnsi="Times New Roman" w:cs="Times New Roman" w:hint="eastAsia"/>
          <w:i/>
          <w:iCs/>
          <w:color w:val="0070C0"/>
          <w:sz w:val="24"/>
          <w:szCs w:val="24"/>
          <w:lang w:eastAsia="ja-JP"/>
        </w:rPr>
      </w:pPr>
    </w:p>
    <w:p w14:paraId="1B65AE19" w14:textId="5B7D3BC3" w:rsidR="00C82B13" w:rsidRPr="00C82B13" w:rsidRDefault="00C82B13" w:rsidP="00C82B13">
      <w:pPr>
        <w:rPr>
          <w:rFonts w:ascii="Times New Roman" w:hAnsi="Times New Roman" w:cs="Times New Roman"/>
          <w:sz w:val="24"/>
          <w:szCs w:val="24"/>
        </w:rPr>
      </w:pPr>
      <w:r w:rsidRPr="00C82B13">
        <w:rPr>
          <w:rFonts w:ascii="Times New Roman" w:hAnsi="Times New Roman" w:cs="Times New Roman"/>
          <w:i/>
          <w:sz w:val="24"/>
          <w:szCs w:val="24"/>
        </w:rPr>
        <w:t xml:space="preserve">Note: Coordinators </w:t>
      </w:r>
      <w:r w:rsidR="009E27EC">
        <w:rPr>
          <w:rFonts w:ascii="Times New Roman" w:hAnsi="Times New Roman" w:cs="Times New Roman"/>
          <w:i/>
          <w:sz w:val="24"/>
          <w:szCs w:val="24"/>
        </w:rPr>
        <w:t>are</w:t>
      </w:r>
      <w:r w:rsidRPr="00C82B13">
        <w:rPr>
          <w:rFonts w:ascii="Times New Roman" w:hAnsi="Times New Roman" w:cs="Times New Roman"/>
          <w:i/>
          <w:sz w:val="24"/>
          <w:szCs w:val="24"/>
        </w:rPr>
        <w:t xml:space="preserve"> encouraged to conduct informal consultation with interested APT Members on the issues/topics </w:t>
      </w:r>
      <w:r>
        <w:rPr>
          <w:rFonts w:ascii="Times New Roman" w:hAnsi="Times New Roman" w:cs="Times New Roman"/>
          <w:i/>
          <w:sz w:val="24"/>
          <w:szCs w:val="24"/>
        </w:rPr>
        <w:t>under no.</w:t>
      </w:r>
      <w:r w:rsidRPr="00C82B13">
        <w:rPr>
          <w:rFonts w:ascii="Times New Roman" w:hAnsi="Times New Roman" w:cs="Times New Roman"/>
          <w:i/>
          <w:sz w:val="24"/>
          <w:szCs w:val="24"/>
        </w:rPr>
        <w:t xml:space="preserve"> </w:t>
      </w:r>
      <w:r w:rsidR="00550E88">
        <w:rPr>
          <w:rFonts w:ascii="Times New Roman" w:hAnsi="Times New Roman" w:cs="Times New Roman"/>
          <w:i/>
          <w:sz w:val="24"/>
          <w:szCs w:val="24"/>
        </w:rPr>
        <w:t xml:space="preserve">2 </w:t>
      </w:r>
      <w:r w:rsidRPr="00C82B13">
        <w:rPr>
          <w:rFonts w:ascii="Times New Roman" w:hAnsi="Times New Roman" w:cs="Times New Roman"/>
          <w:i/>
          <w:sz w:val="24"/>
          <w:szCs w:val="24"/>
        </w:rPr>
        <w:t>and inform the outcomes of consultation to the Coordination Meeting</w:t>
      </w:r>
      <w:r w:rsidR="003346ED">
        <w:rPr>
          <w:rFonts w:ascii="Times New Roman" w:hAnsi="Times New Roman" w:cs="Times New Roman"/>
          <w:sz w:val="24"/>
          <w:szCs w:val="24"/>
        </w:rPr>
        <w:t>.</w:t>
      </w:r>
      <w:r w:rsidR="003346ED">
        <w:rPr>
          <w:rFonts w:ascii="Times New Roman" w:hAnsi="Times New Roman" w:cs="Times New Roman"/>
          <w:i/>
          <w:iCs/>
          <w:sz w:val="24"/>
          <w:szCs w:val="24"/>
        </w:rPr>
        <w:t xml:space="preserve"> Coordinators can also organize coordination meetings on the respective agenda items whenever necessary.   </w:t>
      </w:r>
      <w:r>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4F1A8" w14:textId="77777777" w:rsidR="00E71447" w:rsidRDefault="00E71447" w:rsidP="00D1517A">
      <w:pPr>
        <w:spacing w:after="0" w:line="240" w:lineRule="auto"/>
      </w:pPr>
      <w:r>
        <w:separator/>
      </w:r>
    </w:p>
  </w:endnote>
  <w:endnote w:type="continuationSeparator" w:id="0">
    <w:p w14:paraId="54AB2468" w14:textId="77777777" w:rsidR="00E71447" w:rsidRDefault="00E71447"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67BC4" w14:textId="77777777" w:rsidR="00E71447" w:rsidRDefault="00E71447" w:rsidP="00D1517A">
      <w:pPr>
        <w:spacing w:after="0" w:line="240" w:lineRule="auto"/>
      </w:pPr>
      <w:r>
        <w:separator/>
      </w:r>
    </w:p>
  </w:footnote>
  <w:footnote w:type="continuationSeparator" w:id="0">
    <w:p w14:paraId="751DF059" w14:textId="77777777" w:rsidR="00E71447" w:rsidRDefault="00E71447"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B58"/>
    <w:multiLevelType w:val="hybridMultilevel"/>
    <w:tmpl w:val="D5BADA54"/>
    <w:lvl w:ilvl="0" w:tplc="FAE4BBFE">
      <w:start w:val="1"/>
      <w:numFmt w:val="bullet"/>
      <w:lvlText w:val="-"/>
      <w:lvlJc w:val="left"/>
      <w:pPr>
        <w:ind w:left="1260" w:hanging="440"/>
      </w:pPr>
      <w:rPr>
        <w:rFonts w:ascii="Times New Roman" w:eastAsia="Times New Roman" w:hAnsi="Times New Roman" w:cs="Times New Roman" w:hint="default"/>
        <w:b w:val="0"/>
      </w:rPr>
    </w:lvl>
    <w:lvl w:ilvl="1" w:tplc="0409000B">
      <w:start w:val="1"/>
      <w:numFmt w:val="bullet"/>
      <w:lvlText w:val=""/>
      <w:lvlJc w:val="left"/>
      <w:pPr>
        <w:ind w:left="1700" w:hanging="440"/>
      </w:pPr>
      <w:rPr>
        <w:rFonts w:ascii="Wingdings" w:hAnsi="Wingdings" w:hint="default"/>
      </w:rPr>
    </w:lvl>
    <w:lvl w:ilvl="2" w:tplc="0409000D" w:tentative="1">
      <w:start w:val="1"/>
      <w:numFmt w:val="bullet"/>
      <w:lvlText w:val=""/>
      <w:lvlJc w:val="left"/>
      <w:pPr>
        <w:ind w:left="2140" w:hanging="440"/>
      </w:pPr>
      <w:rPr>
        <w:rFonts w:ascii="Wingdings" w:hAnsi="Wingdings" w:hint="default"/>
      </w:rPr>
    </w:lvl>
    <w:lvl w:ilvl="3" w:tplc="04090001" w:tentative="1">
      <w:start w:val="1"/>
      <w:numFmt w:val="bullet"/>
      <w:lvlText w:val=""/>
      <w:lvlJc w:val="left"/>
      <w:pPr>
        <w:ind w:left="2580" w:hanging="440"/>
      </w:pPr>
      <w:rPr>
        <w:rFonts w:ascii="Wingdings" w:hAnsi="Wingdings" w:hint="default"/>
      </w:rPr>
    </w:lvl>
    <w:lvl w:ilvl="4" w:tplc="0409000B" w:tentative="1">
      <w:start w:val="1"/>
      <w:numFmt w:val="bullet"/>
      <w:lvlText w:val=""/>
      <w:lvlJc w:val="left"/>
      <w:pPr>
        <w:ind w:left="3020" w:hanging="440"/>
      </w:pPr>
      <w:rPr>
        <w:rFonts w:ascii="Wingdings" w:hAnsi="Wingdings" w:hint="default"/>
      </w:rPr>
    </w:lvl>
    <w:lvl w:ilvl="5" w:tplc="0409000D" w:tentative="1">
      <w:start w:val="1"/>
      <w:numFmt w:val="bullet"/>
      <w:lvlText w:val=""/>
      <w:lvlJc w:val="left"/>
      <w:pPr>
        <w:ind w:left="3460" w:hanging="440"/>
      </w:pPr>
      <w:rPr>
        <w:rFonts w:ascii="Wingdings" w:hAnsi="Wingdings" w:hint="default"/>
      </w:rPr>
    </w:lvl>
    <w:lvl w:ilvl="6" w:tplc="04090001" w:tentative="1">
      <w:start w:val="1"/>
      <w:numFmt w:val="bullet"/>
      <w:lvlText w:val=""/>
      <w:lvlJc w:val="left"/>
      <w:pPr>
        <w:ind w:left="3900" w:hanging="440"/>
      </w:pPr>
      <w:rPr>
        <w:rFonts w:ascii="Wingdings" w:hAnsi="Wingdings" w:hint="default"/>
      </w:rPr>
    </w:lvl>
    <w:lvl w:ilvl="7" w:tplc="0409000B" w:tentative="1">
      <w:start w:val="1"/>
      <w:numFmt w:val="bullet"/>
      <w:lvlText w:val=""/>
      <w:lvlJc w:val="left"/>
      <w:pPr>
        <w:ind w:left="4340" w:hanging="440"/>
      </w:pPr>
      <w:rPr>
        <w:rFonts w:ascii="Wingdings" w:hAnsi="Wingdings" w:hint="default"/>
      </w:rPr>
    </w:lvl>
    <w:lvl w:ilvl="8" w:tplc="0409000D" w:tentative="1">
      <w:start w:val="1"/>
      <w:numFmt w:val="bullet"/>
      <w:lvlText w:val=""/>
      <w:lvlJc w:val="left"/>
      <w:pPr>
        <w:ind w:left="4780" w:hanging="440"/>
      </w:pPr>
      <w:rPr>
        <w:rFonts w:ascii="Wingdings" w:hAnsi="Wingdings" w:hint="default"/>
      </w:rPr>
    </w:lvl>
  </w:abstractNum>
  <w:abstractNum w:abstractNumId="1" w15:restartNumberingAfterBreak="0">
    <w:nsid w:val="1B206162"/>
    <w:multiLevelType w:val="hybridMultilevel"/>
    <w:tmpl w:val="C9369F06"/>
    <w:lvl w:ilvl="0" w:tplc="AD2601FE">
      <w:start w:val="2"/>
      <w:numFmt w:val="lowerLetter"/>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810B5"/>
    <w:multiLevelType w:val="hybridMultilevel"/>
    <w:tmpl w:val="4102729E"/>
    <w:lvl w:ilvl="0" w:tplc="FAE4BBFE">
      <w:start w:val="1"/>
      <w:numFmt w:val="bullet"/>
      <w:lvlText w:val="-"/>
      <w:lvlJc w:val="left"/>
      <w:pPr>
        <w:ind w:left="440" w:hanging="440"/>
      </w:pPr>
      <w:rPr>
        <w:rFonts w:ascii="Times New Roman" w:eastAsia="Times New Roman" w:hAnsi="Times New Roman" w:cs="Times New Roman"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06F2FEC"/>
    <w:multiLevelType w:val="hybridMultilevel"/>
    <w:tmpl w:val="6E82039E"/>
    <w:lvl w:ilvl="0" w:tplc="87B6B5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7C3E0F"/>
    <w:multiLevelType w:val="hybridMultilevel"/>
    <w:tmpl w:val="AF0861DC"/>
    <w:lvl w:ilvl="0" w:tplc="022CC2BE">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E703D2"/>
    <w:multiLevelType w:val="hybridMultilevel"/>
    <w:tmpl w:val="5BC89A94"/>
    <w:lvl w:ilvl="0" w:tplc="9CC00072">
      <w:start w:val="2"/>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457B49"/>
    <w:multiLevelType w:val="multilevel"/>
    <w:tmpl w:val="A7FAD0BA"/>
    <w:lvl w:ilvl="0">
      <w:start w:val="1"/>
      <w:numFmt w:val="decimal"/>
      <w:lvlText w:val="%1."/>
      <w:lvlJc w:val="left"/>
      <w:pPr>
        <w:ind w:left="760" w:hanging="360"/>
      </w:pPr>
      <w:rPr>
        <w:rFonts w:hint="default"/>
      </w:rPr>
    </w:lvl>
    <w:lvl w:ilvl="1">
      <w:start w:val="1"/>
      <w:numFmt w:val="decimal"/>
      <w:isLgl/>
      <w:lvlText w:val="%1.%2"/>
      <w:lvlJc w:val="left"/>
      <w:pPr>
        <w:ind w:left="820" w:hanging="4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7" w15:restartNumberingAfterBreak="0">
    <w:nsid w:val="5FD40EF8"/>
    <w:multiLevelType w:val="hybridMultilevel"/>
    <w:tmpl w:val="F9D053E6"/>
    <w:lvl w:ilvl="0" w:tplc="FAE4BBFE">
      <w:start w:val="1"/>
      <w:numFmt w:val="bullet"/>
      <w:lvlText w:val="-"/>
      <w:lvlJc w:val="left"/>
      <w:pPr>
        <w:ind w:left="1240" w:hanging="440"/>
      </w:pPr>
      <w:rPr>
        <w:rFonts w:ascii="Times New Roman" w:eastAsia="Times New Roman" w:hAnsi="Times New Roman" w:cs="Times New Roman" w:hint="default"/>
        <w:b w:val="0"/>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8" w15:restartNumberingAfterBreak="0">
    <w:nsid w:val="624F38DE"/>
    <w:multiLevelType w:val="hybridMultilevel"/>
    <w:tmpl w:val="20966CD0"/>
    <w:lvl w:ilvl="0" w:tplc="FAE4BBFE">
      <w:start w:val="1"/>
      <w:numFmt w:val="bullet"/>
      <w:lvlText w:val="-"/>
      <w:lvlJc w:val="left"/>
      <w:pPr>
        <w:ind w:left="1240" w:hanging="440"/>
      </w:pPr>
      <w:rPr>
        <w:rFonts w:ascii="Times New Roman" w:eastAsia="Times New Roman" w:hAnsi="Times New Roman" w:cs="Times New Roman" w:hint="default"/>
        <w:b w:val="0"/>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num w:numId="1" w16cid:durableId="1654719160">
    <w:abstractNumId w:val="6"/>
  </w:num>
  <w:num w:numId="2" w16cid:durableId="774907162">
    <w:abstractNumId w:val="2"/>
  </w:num>
  <w:num w:numId="3" w16cid:durableId="436368298">
    <w:abstractNumId w:val="4"/>
  </w:num>
  <w:num w:numId="4" w16cid:durableId="1729067938">
    <w:abstractNumId w:val="3"/>
  </w:num>
  <w:num w:numId="5" w16cid:durableId="454519920">
    <w:abstractNumId w:val="5"/>
  </w:num>
  <w:num w:numId="6" w16cid:durableId="874542656">
    <w:abstractNumId w:val="1"/>
  </w:num>
  <w:num w:numId="7" w16cid:durableId="2113552287">
    <w:abstractNumId w:val="0"/>
  </w:num>
  <w:num w:numId="8" w16cid:durableId="1609967827">
    <w:abstractNumId w:val="8"/>
  </w:num>
  <w:num w:numId="9" w16cid:durableId="9815431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oNotDisplayPageBoundaries/>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86F2C"/>
    <w:rsid w:val="000B5983"/>
    <w:rsid w:val="0018345A"/>
    <w:rsid w:val="001A1F17"/>
    <w:rsid w:val="001C243A"/>
    <w:rsid w:val="001E0789"/>
    <w:rsid w:val="00217D3F"/>
    <w:rsid w:val="00282DDB"/>
    <w:rsid w:val="00283D24"/>
    <w:rsid w:val="002E6C36"/>
    <w:rsid w:val="003346ED"/>
    <w:rsid w:val="00394D8D"/>
    <w:rsid w:val="003F0376"/>
    <w:rsid w:val="004A3E94"/>
    <w:rsid w:val="004A574B"/>
    <w:rsid w:val="004D7CC0"/>
    <w:rsid w:val="00550E88"/>
    <w:rsid w:val="00552384"/>
    <w:rsid w:val="005575DF"/>
    <w:rsid w:val="005755E6"/>
    <w:rsid w:val="00597BD9"/>
    <w:rsid w:val="006124F0"/>
    <w:rsid w:val="006725F3"/>
    <w:rsid w:val="00677357"/>
    <w:rsid w:val="00683E04"/>
    <w:rsid w:val="00774F25"/>
    <w:rsid w:val="007C7468"/>
    <w:rsid w:val="007F4BBF"/>
    <w:rsid w:val="0081355F"/>
    <w:rsid w:val="00871270"/>
    <w:rsid w:val="008742F3"/>
    <w:rsid w:val="009E27EC"/>
    <w:rsid w:val="00AA5C7E"/>
    <w:rsid w:val="00AC461C"/>
    <w:rsid w:val="00B60BF5"/>
    <w:rsid w:val="00C27A55"/>
    <w:rsid w:val="00C750CB"/>
    <w:rsid w:val="00C82B13"/>
    <w:rsid w:val="00D059B6"/>
    <w:rsid w:val="00D1517A"/>
    <w:rsid w:val="00DF75EF"/>
    <w:rsid w:val="00E71447"/>
    <w:rsid w:val="00E94719"/>
    <w:rsid w:val="00EA1B34"/>
    <w:rsid w:val="00EC68D5"/>
    <w:rsid w:val="00EF7969"/>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B34"/>
    <w:pPr>
      <w:ind w:leftChars="400" w:left="800"/>
    </w:pPr>
  </w:style>
  <w:style w:type="paragraph" w:styleId="a4">
    <w:name w:val="header"/>
    <w:basedOn w:val="a"/>
    <w:link w:val="a5"/>
    <w:uiPriority w:val="99"/>
    <w:unhideWhenUsed/>
    <w:rsid w:val="00D1517A"/>
    <w:pPr>
      <w:tabs>
        <w:tab w:val="center" w:pos="4680"/>
        <w:tab w:val="right" w:pos="9360"/>
      </w:tabs>
      <w:spacing w:after="0" w:line="240" w:lineRule="auto"/>
    </w:pPr>
  </w:style>
  <w:style w:type="character" w:customStyle="1" w:styleId="a5">
    <w:name w:val="ヘッダー (文字)"/>
    <w:basedOn w:val="a0"/>
    <w:link w:val="a4"/>
    <w:uiPriority w:val="99"/>
    <w:rsid w:val="00D1517A"/>
  </w:style>
  <w:style w:type="paragraph" w:styleId="a6">
    <w:name w:val="footer"/>
    <w:basedOn w:val="a"/>
    <w:link w:val="a7"/>
    <w:uiPriority w:val="99"/>
    <w:unhideWhenUsed/>
    <w:rsid w:val="00D1517A"/>
    <w:pPr>
      <w:tabs>
        <w:tab w:val="center" w:pos="4680"/>
        <w:tab w:val="right" w:pos="9360"/>
      </w:tabs>
      <w:spacing w:after="0" w:line="240" w:lineRule="auto"/>
    </w:pPr>
  </w:style>
  <w:style w:type="character" w:customStyle="1" w:styleId="a7">
    <w:name w:val="フッター (文字)"/>
    <w:basedOn w:val="a0"/>
    <w:link w:val="a6"/>
    <w:uiPriority w:val="99"/>
    <w:rsid w:val="00D1517A"/>
  </w:style>
  <w:style w:type="paragraph" w:customStyle="1" w:styleId="Tablehead">
    <w:name w:val="Table_head"/>
    <w:basedOn w:val="a"/>
    <w:rsid w:val="001C243A"/>
    <w:pPr>
      <w:keepNext/>
      <w:widowControl/>
      <w:tabs>
        <w:tab w:val="left" w:pos="1134"/>
        <w:tab w:val="left" w:pos="1871"/>
        <w:tab w:val="left" w:pos="2268"/>
      </w:tabs>
      <w:wordWrap/>
      <w:overflowPunct w:val="0"/>
      <w:adjustRightInd w:val="0"/>
      <w:spacing w:before="80" w:after="80" w:line="240" w:lineRule="auto"/>
      <w:jc w:val="center"/>
      <w:textAlignment w:val="baseline"/>
    </w:pPr>
    <w:rPr>
      <w:rFonts w:ascii="Times New Roman Bold" w:eastAsia="ＭＳ 明朝" w:hAnsi="Times New Roman Bold" w:cs="Times New Roman Bold"/>
      <w:b/>
      <w:kern w:val="0"/>
      <w:szCs w:val="20"/>
      <w:lang w:val="en-GB" w:eastAsia="en-US"/>
    </w:rPr>
  </w:style>
  <w:style w:type="paragraph" w:customStyle="1" w:styleId="Tabletext">
    <w:name w:val="Table_text"/>
    <w:basedOn w:val="a"/>
    <w:rsid w:val="001C243A"/>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left"/>
      <w:textAlignment w:val="baseline"/>
    </w:pPr>
    <w:rPr>
      <w:rFonts w:ascii="Times New Roman" w:eastAsia="ＭＳ 明朝" w:hAnsi="Times New Roman" w:cs="Times New Roman"/>
      <w:kern w:val="0"/>
      <w:szCs w:val="20"/>
      <w:lang w:val="en-GB" w:eastAsia="en-US"/>
    </w:rPr>
  </w:style>
  <w:style w:type="table" w:styleId="a8">
    <w:name w:val="Table Grid"/>
    <w:basedOn w:val="a1"/>
    <w:qFormat/>
    <w:rsid w:val="001C243A"/>
    <w:pPr>
      <w:spacing w:after="0" w:line="240" w:lineRule="auto"/>
      <w:jc w:val="left"/>
    </w:pPr>
    <w:rPr>
      <w:rFonts w:ascii="Times New Roman" w:eastAsia="Batang"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ref">
    <w:name w:val="App_ref"/>
    <w:basedOn w:val="a0"/>
    <w:qFormat/>
    <w:rsid w:val="006725F3"/>
  </w:style>
  <w:style w:type="paragraph" w:customStyle="1" w:styleId="enumlev1">
    <w:name w:val="enumlev1"/>
    <w:basedOn w:val="a"/>
    <w:rsid w:val="006725F3"/>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pPr>
    <w:rPr>
      <w:rFonts w:ascii="Times New Roman" w:eastAsia="Times New Roman" w:hAnsi="Times New Roman" w:cs="Times New Roman"/>
      <w:kern w:val="0"/>
      <w:sz w:val="24"/>
      <w:szCs w:val="20"/>
      <w:lang w:val="en-GB" w:eastAsia="en-US"/>
    </w:rPr>
  </w:style>
  <w:style w:type="paragraph" w:styleId="a9">
    <w:name w:val="Revision"/>
    <w:hidden/>
    <w:uiPriority w:val="99"/>
    <w:semiHidden/>
    <w:rsid w:val="006725F3"/>
    <w:pPr>
      <w:spacing w:after="0" w:line="240" w:lineRule="auto"/>
      <w:jc w:val="left"/>
    </w:pPr>
  </w:style>
  <w:style w:type="character" w:styleId="aa">
    <w:name w:val="Hyperlink"/>
    <w:basedOn w:val="a0"/>
    <w:unhideWhenUsed/>
    <w:rsid w:val="00C27A55"/>
    <w:rPr>
      <w:color w:val="0563C1" w:themeColor="hyperlink"/>
      <w:u w:val="single"/>
    </w:rPr>
  </w:style>
  <w:style w:type="character" w:styleId="ab">
    <w:name w:val="Unresolved Mention"/>
    <w:basedOn w:val="a0"/>
    <w:uiPriority w:val="99"/>
    <w:semiHidden/>
    <w:unhideWhenUsed/>
    <w:rsid w:val="006124F0"/>
    <w:rPr>
      <w:color w:val="605E5C"/>
      <w:shd w:val="clear" w:color="auto" w:fill="E1DFDD"/>
    </w:rPr>
  </w:style>
  <w:style w:type="character" w:customStyle="1" w:styleId="Artdef">
    <w:name w:val="Art_def"/>
    <w:basedOn w:val="a0"/>
    <w:rsid w:val="003F0376"/>
    <w:rPr>
      <w:rFonts w:ascii="Times New Roman" w:hAnsi="Times New Roman"/>
      <w:b/>
    </w:rPr>
  </w:style>
  <w:style w:type="character" w:customStyle="1" w:styleId="Artref">
    <w:name w:val="Art_ref"/>
    <w:basedOn w:val="a0"/>
    <w:qFormat/>
    <w:rsid w:val="003F0376"/>
  </w:style>
  <w:style w:type="paragraph" w:customStyle="1" w:styleId="Note">
    <w:name w:val="Note"/>
    <w:basedOn w:val="a"/>
    <w:next w:val="a"/>
    <w:rsid w:val="003F0376"/>
    <w:pPr>
      <w:widowControl/>
      <w:tabs>
        <w:tab w:val="left" w:pos="284"/>
        <w:tab w:val="left" w:pos="1134"/>
        <w:tab w:val="left" w:pos="1871"/>
        <w:tab w:val="left" w:pos="2268"/>
      </w:tabs>
      <w:wordWrap/>
      <w:overflowPunct w:val="0"/>
      <w:adjustRightInd w:val="0"/>
      <w:spacing w:before="80" w:after="0" w:line="240" w:lineRule="auto"/>
      <w:jc w:val="left"/>
      <w:textAlignment w:val="baseline"/>
    </w:pPr>
    <w:rPr>
      <w:rFonts w:ascii="Times New Roman" w:eastAsia="Times New Roman" w:hAnsi="Times New Roman" w:cs="Times New Roman"/>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t4wrc23.apt.int/index.php/ai1-4/topic/apt-coordinator-report-on-ai-1-4-nov-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552</Words>
  <Characters>3148</Characters>
  <Application>Microsoft Office Word</Application>
  <DocSecurity>0</DocSecurity>
  <Lines>26</Lines>
  <Paragraphs>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TTA</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Shiro Fukumoto</cp:lastModifiedBy>
  <cp:revision>4</cp:revision>
  <dcterms:created xsi:type="dcterms:W3CDTF">2023-11-24T06:53:00Z</dcterms:created>
  <dcterms:modified xsi:type="dcterms:W3CDTF">2023-11-27T06:01:00Z</dcterms:modified>
</cp:coreProperties>
</file>