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86F54" w14:textId="77777777" w:rsidR="00241822" w:rsidRPr="00021A26" w:rsidRDefault="00241822" w:rsidP="00241822">
      <w:pPr>
        <w:pStyle w:val="Call"/>
      </w:pPr>
      <w:r w:rsidRPr="00021A26">
        <w:t>resolves</w:t>
      </w:r>
    </w:p>
    <w:p w14:paraId="50F3DCD4" w14:textId="77777777" w:rsidR="00241822" w:rsidRDefault="00241822" w:rsidP="00227A57">
      <w:pPr>
        <w:jc w:val="both"/>
        <w:rPr>
          <w:szCs w:val="24"/>
        </w:rPr>
      </w:pPr>
      <w:r w:rsidRPr="00021A26">
        <w:rPr>
          <w:szCs w:val="24"/>
        </w:rPr>
        <w:t>1</w:t>
      </w:r>
      <w:r w:rsidRPr="00021A26">
        <w:rPr>
          <w:szCs w:val="24"/>
        </w:rPr>
        <w:tab/>
        <w:t>that the use of the frequency band 40-50 MHz by EESS (active) is limited to spaceborne radar sounders as described in Recommendation ITU</w:t>
      </w:r>
      <w:r w:rsidRPr="00021A26">
        <w:rPr>
          <w:szCs w:val="24"/>
        </w:rPr>
        <w:noBreakHyphen/>
        <w:t>R RS.2042;</w:t>
      </w:r>
    </w:p>
    <w:p w14:paraId="330F8CC7" w14:textId="77777777" w:rsidR="00241822" w:rsidRPr="00DA783E" w:rsidRDefault="00241822" w:rsidP="00227A57">
      <w:pPr>
        <w:jc w:val="both"/>
        <w:rPr>
          <w:b/>
          <w:bCs/>
        </w:rPr>
      </w:pPr>
    </w:p>
    <w:p w14:paraId="35FFADC9" w14:textId="5862358C" w:rsidR="00BC1EA7" w:rsidRDefault="00241822" w:rsidP="0001009D">
      <w:pPr>
        <w:keepNext/>
        <w:keepLines/>
        <w:jc w:val="both"/>
        <w:rPr>
          <w:lang w:eastAsia="zh-CN"/>
        </w:rPr>
      </w:pPr>
      <w:r>
        <w:t>2</w:t>
      </w:r>
      <w:r w:rsidR="00BC1EA7" w:rsidRPr="007076F6">
        <w:tab/>
      </w:r>
      <w:r w:rsidR="00BC1EA7" w:rsidRPr="007076F6">
        <w:rPr>
          <w:lang w:eastAsia="zh-CN"/>
        </w:rPr>
        <w:t xml:space="preserve">that, for the purpose of protecting the in-band and adjacent-band services, the </w:t>
      </w:r>
      <w:r w:rsidR="00BC1EA7">
        <w:rPr>
          <w:lang w:eastAsia="zh-CN"/>
        </w:rPr>
        <w:t>following conditions shall apply</w:t>
      </w:r>
      <w:r w:rsidR="00BC1EA7" w:rsidRPr="007076F6">
        <w:rPr>
          <w:lang w:eastAsia="zh-CN"/>
        </w:rPr>
        <w:t>:</w:t>
      </w:r>
    </w:p>
    <w:p w14:paraId="5FB67241" w14:textId="77777777" w:rsidR="00A357E8" w:rsidRPr="007076F6" w:rsidRDefault="00A357E8" w:rsidP="00227A57">
      <w:pPr>
        <w:keepNext/>
        <w:keepLines/>
        <w:jc w:val="both"/>
        <w:rPr>
          <w:lang w:eastAsia="zh-CN"/>
        </w:rPr>
      </w:pPr>
    </w:p>
    <w:p w14:paraId="2CBAB7B6" w14:textId="4AAD2369" w:rsidR="00BC1EA7" w:rsidRPr="007076F6" w:rsidRDefault="00241822" w:rsidP="00227A57">
      <w:pPr>
        <w:ind w:left="720"/>
        <w:jc w:val="both"/>
      </w:pPr>
      <w:r>
        <w:rPr>
          <w:lang w:eastAsia="zh-CN"/>
        </w:rPr>
        <w:t>2</w:t>
      </w:r>
      <w:r w:rsidR="00BC1EA7" w:rsidRPr="007076F6">
        <w:rPr>
          <w:lang w:eastAsia="zh-CN"/>
        </w:rPr>
        <w:t>.1</w:t>
      </w:r>
      <w:r w:rsidR="00BC1EA7" w:rsidRPr="007076F6">
        <w:tab/>
        <w:t>when the subsatellite</w:t>
      </w:r>
      <w:r w:rsidR="00BC1EA7" w:rsidRPr="007076F6">
        <w:rPr>
          <w:rStyle w:val="Appelnotedebasdep"/>
        </w:rPr>
        <w:footnoteReference w:customMarkFollows="1" w:id="1"/>
        <w:t>1</w:t>
      </w:r>
      <w:r w:rsidR="00BC1EA7" w:rsidRPr="007076F6">
        <w:t xml:space="preserve"> point is located within any of the following areas: </w:t>
      </w:r>
    </w:p>
    <w:p w14:paraId="122683BB" w14:textId="77777777" w:rsidR="00BC1EA7" w:rsidRPr="007076F6" w:rsidRDefault="00BC1EA7" w:rsidP="00227A57">
      <w:pPr>
        <w:pStyle w:val="enumlev1"/>
        <w:ind w:left="2268"/>
        <w:jc w:val="both"/>
      </w:pPr>
      <w:r w:rsidRPr="007076F6">
        <w:rPr>
          <w:i/>
          <w:iCs/>
        </w:rPr>
        <w:t>a)</w:t>
      </w:r>
      <w:r w:rsidRPr="007076F6">
        <w:tab/>
        <w:t>the spherical cap formed by latitudes between 72 and 90 degrees North;</w:t>
      </w:r>
    </w:p>
    <w:p w14:paraId="6A9862C4" w14:textId="77777777" w:rsidR="00BC1EA7" w:rsidRPr="007076F6" w:rsidRDefault="00BC1EA7" w:rsidP="00227A57">
      <w:pPr>
        <w:pStyle w:val="enumlev1"/>
        <w:ind w:left="2268"/>
        <w:jc w:val="both"/>
      </w:pPr>
      <w:r w:rsidRPr="007076F6">
        <w:rPr>
          <w:i/>
          <w:iCs/>
        </w:rPr>
        <w:t>b)</w:t>
      </w:r>
      <w:r w:rsidRPr="007076F6">
        <w:tab/>
        <w:t xml:space="preserve">the spherical cap formed by latitudes between 60 and 90 degrees South; </w:t>
      </w:r>
    </w:p>
    <w:p w14:paraId="7311DE21" w14:textId="77777777" w:rsidR="00BC1EA7" w:rsidRPr="007076F6" w:rsidRDefault="00BC1EA7" w:rsidP="00227A57">
      <w:pPr>
        <w:pStyle w:val="enumlev1"/>
        <w:ind w:left="2268"/>
        <w:jc w:val="both"/>
      </w:pPr>
      <w:r w:rsidRPr="007076F6">
        <w:rPr>
          <w:i/>
          <w:iCs/>
        </w:rPr>
        <w:t>c)</w:t>
      </w:r>
      <w:r w:rsidRPr="007076F6">
        <w:tab/>
        <w:t>the quadrangle formed by latitudes between 59 and 72 degrees North and longitudes between 25 and 55 degrees West;</w:t>
      </w:r>
    </w:p>
    <w:p w14:paraId="609C1090" w14:textId="5DEB267C" w:rsidR="00BC1EA7" w:rsidRDefault="00241822" w:rsidP="00227A57">
      <w:pPr>
        <w:ind w:left="1134"/>
        <w:jc w:val="both"/>
      </w:pPr>
      <w:r>
        <w:t>2</w:t>
      </w:r>
      <w:r w:rsidR="00BC1EA7">
        <w:t>.1.</w:t>
      </w:r>
      <w:r w:rsidR="003C2DFD">
        <w:t>1</w:t>
      </w:r>
      <w:r w:rsidR="00BC1EA7">
        <w:tab/>
      </w:r>
      <w:r w:rsidR="00BC1EA7" w:rsidRPr="00106507">
        <w:t>stations operating in the EESS (active)</w:t>
      </w:r>
      <w:r w:rsidR="00BC1EA7">
        <w:t xml:space="preserve"> </w:t>
      </w:r>
      <w:r w:rsidR="00BC1EA7" w:rsidRPr="00106507">
        <w:t xml:space="preserve">shall transmit within the areas defined in </w:t>
      </w:r>
      <w:r w:rsidR="00BC1EA7" w:rsidRPr="00106507">
        <w:rPr>
          <w:i/>
          <w:iCs/>
        </w:rPr>
        <w:t>resolves</w:t>
      </w:r>
      <w:r w:rsidR="00BC1EA7" w:rsidRPr="00106507">
        <w:t> </w:t>
      </w:r>
      <w:r w:rsidR="00BC1EA7">
        <w:t>3.1.1</w:t>
      </w:r>
      <w:r w:rsidR="00BC1EA7" w:rsidRPr="00106507">
        <w:t xml:space="preserve"> for no more than a total of </w:t>
      </w:r>
      <w:r w:rsidR="009D5F4B">
        <w:t>[</w:t>
      </w:r>
      <w:r w:rsidR="00BC1EA7" w:rsidRPr="00106507">
        <w:t>30</w:t>
      </w:r>
      <w:r w:rsidR="009D5F4B">
        <w:t>]</w:t>
      </w:r>
      <w:r w:rsidR="00BC1EA7" w:rsidRPr="00106507">
        <w:t> minutes within a 24</w:t>
      </w:r>
      <w:r w:rsidR="00BC1EA7" w:rsidRPr="00106507">
        <w:noBreakHyphen/>
        <w:t>hour period;</w:t>
      </w:r>
    </w:p>
    <w:p w14:paraId="1A09B8C0" w14:textId="2C29837A" w:rsidR="00BC1EA7" w:rsidRPr="00021A26" w:rsidRDefault="00241822" w:rsidP="00227A57">
      <w:pPr>
        <w:ind w:left="1134"/>
        <w:jc w:val="both"/>
        <w:rPr>
          <w:rFonts w:ascii="TimesNewRomanPSMT" w:hAnsi="TimesNewRomanPSMT" w:cs="TimesNewRomanPSMT"/>
          <w:szCs w:val="24"/>
          <w:lang w:eastAsia="zh-CN"/>
        </w:rPr>
      </w:pPr>
      <w:r w:rsidRPr="00227A57">
        <w:rPr>
          <w:i/>
          <w:iCs/>
          <w:szCs w:val="24"/>
        </w:rPr>
        <w:t>2</w:t>
      </w:r>
      <w:r w:rsidR="00BC1EA7" w:rsidRPr="00227A57">
        <w:rPr>
          <w:szCs w:val="24"/>
        </w:rPr>
        <w:t>.1</w:t>
      </w:r>
      <w:bookmarkStart w:id="0" w:name="_GoBack"/>
      <w:bookmarkEnd w:id="0"/>
      <w:r w:rsidR="00BC1EA7">
        <w:rPr>
          <w:szCs w:val="24"/>
        </w:rPr>
        <w:t>.</w:t>
      </w:r>
      <w:r w:rsidR="003C2DFD">
        <w:rPr>
          <w:szCs w:val="24"/>
        </w:rPr>
        <w:t>2</w:t>
      </w:r>
      <w:r w:rsidR="00BC1EA7" w:rsidRPr="00021A26">
        <w:rPr>
          <w:szCs w:val="24"/>
        </w:rPr>
        <w:tab/>
      </w:r>
      <w:r w:rsidR="00BC1EA7" w:rsidRPr="00021A26">
        <w:rPr>
          <w:szCs w:val="24"/>
          <w:lang w:eastAsia="zh-CN"/>
        </w:rPr>
        <w:t xml:space="preserve">the mean </w:t>
      </w:r>
      <w:proofErr w:type="spellStart"/>
      <w:r w:rsidR="00BC1EA7" w:rsidRPr="00021A26">
        <w:rPr>
          <w:szCs w:val="24"/>
          <w:lang w:eastAsia="zh-CN"/>
        </w:rPr>
        <w:t>pfd</w:t>
      </w:r>
      <w:proofErr w:type="spellEnd"/>
      <w:r w:rsidR="00BC1EA7" w:rsidRPr="00021A26">
        <w:rPr>
          <w:szCs w:val="24"/>
          <w:lang w:eastAsia="zh-CN"/>
        </w:rPr>
        <w:t xml:space="preserve"> level per spaceborne radar sounder produced at the surface of the Earth shall not exceed −147 </w:t>
      </w:r>
      <w:proofErr w:type="gramStart"/>
      <w:r w:rsidR="00BC1EA7" w:rsidRPr="00021A26">
        <w:rPr>
          <w:szCs w:val="24"/>
          <w:lang w:eastAsia="zh-CN"/>
        </w:rPr>
        <w:t>dB(</w:t>
      </w:r>
      <w:proofErr w:type="gramEnd"/>
      <w:r w:rsidR="00BC1EA7" w:rsidRPr="00021A26">
        <w:rPr>
          <w:szCs w:val="24"/>
          <w:lang w:eastAsia="zh-CN"/>
        </w:rPr>
        <w:t>W/(m</w:t>
      </w:r>
      <w:r w:rsidR="00BC1EA7" w:rsidRPr="00021A26">
        <w:rPr>
          <w:szCs w:val="24"/>
          <w:vertAlign w:val="superscript"/>
          <w:lang w:eastAsia="zh-CN"/>
        </w:rPr>
        <w:t>2</w:t>
      </w:r>
      <w:r w:rsidR="00BC1EA7" w:rsidRPr="00021A26">
        <w:rPr>
          <w:szCs w:val="24"/>
          <w:lang w:eastAsia="zh-CN"/>
        </w:rPr>
        <w:t> · 4 kHz)), under clear sky propagation conditions</w:t>
      </w:r>
      <w:r w:rsidR="00BC1EA7" w:rsidRPr="00021A26">
        <w:rPr>
          <w:rFonts w:ascii="TimesNewRomanPSMT" w:hAnsi="TimesNewRomanPSMT" w:cs="TimesNewRomanPSMT"/>
          <w:szCs w:val="24"/>
          <w:lang w:eastAsia="zh-CN"/>
        </w:rPr>
        <w:t>;</w:t>
      </w:r>
    </w:p>
    <w:p w14:paraId="020159EC" w14:textId="3117DE28" w:rsidR="00BC1EA7" w:rsidRDefault="00241822">
      <w:pPr>
        <w:ind w:left="1134"/>
        <w:jc w:val="both"/>
      </w:pPr>
      <w:r>
        <w:t>2</w:t>
      </w:r>
      <w:r w:rsidR="00BC1EA7">
        <w:t>.1.</w:t>
      </w:r>
      <w:r w:rsidR="003C2DFD">
        <w:t>3</w:t>
      </w:r>
      <w:r w:rsidR="00BC1EA7" w:rsidRPr="00021A26">
        <w:tab/>
        <w:t xml:space="preserve">that the </w:t>
      </w:r>
      <w:proofErr w:type="spellStart"/>
      <w:r w:rsidR="00BC1EA7" w:rsidRPr="00021A26">
        <w:t>pfd</w:t>
      </w:r>
      <w:proofErr w:type="spellEnd"/>
      <w:r w:rsidR="00BC1EA7" w:rsidRPr="00021A26">
        <w:t xml:space="preserve"> limit </w:t>
      </w:r>
      <w:r w:rsidR="00BC1EA7" w:rsidRPr="00021A26">
        <w:rPr>
          <w:szCs w:val="24"/>
          <w:lang w:eastAsia="zh-CN"/>
        </w:rPr>
        <w:t>at</w:t>
      </w:r>
      <w:r w:rsidR="009D5F4B">
        <w:rPr>
          <w:szCs w:val="24"/>
          <w:lang w:eastAsia="zh-CN"/>
        </w:rPr>
        <w:t xml:space="preserve"> </w:t>
      </w:r>
      <w:r w:rsidR="009D5F4B" w:rsidRPr="00367DE5">
        <w:rPr>
          <w:highlight w:val="cyan"/>
        </w:rPr>
        <w:t>any given point</w:t>
      </w:r>
      <w:r w:rsidR="009D5F4B">
        <w:rPr>
          <w:highlight w:val="cyan"/>
        </w:rPr>
        <w:t xml:space="preserve"> on</w:t>
      </w:r>
      <w:r w:rsidR="00BC1EA7" w:rsidRPr="00021A26">
        <w:rPr>
          <w:szCs w:val="24"/>
          <w:lang w:eastAsia="zh-CN"/>
        </w:rPr>
        <w:t xml:space="preserve"> the surface of the Earth </w:t>
      </w:r>
      <w:r w:rsidR="00BC1EA7" w:rsidRPr="00021A26">
        <w:t xml:space="preserve">provided in </w:t>
      </w:r>
      <w:r w:rsidR="00BC1EA7" w:rsidRPr="00021A26">
        <w:rPr>
          <w:i/>
        </w:rPr>
        <w:t>resolves </w:t>
      </w:r>
      <w:r>
        <w:rPr>
          <w:iCs/>
        </w:rPr>
        <w:t>2</w:t>
      </w:r>
      <w:r w:rsidR="00BC1EA7" w:rsidRPr="008F0BDD">
        <w:rPr>
          <w:iCs/>
        </w:rPr>
        <w:t>.1.</w:t>
      </w:r>
      <w:r w:rsidR="00090377">
        <w:rPr>
          <w:iCs/>
        </w:rPr>
        <w:t>2</w:t>
      </w:r>
      <w:r w:rsidR="00BC1EA7" w:rsidRPr="00021A26">
        <w:rPr>
          <w:iCs/>
        </w:rPr>
        <w:t xml:space="preserve"> </w:t>
      </w:r>
      <w:r w:rsidR="00BC1EA7" w:rsidRPr="00021A26">
        <w:t xml:space="preserve">may be exceeded for no more than 0.05% of the time, while not exceeding </w:t>
      </w:r>
      <w:r w:rsidR="00BC1EA7" w:rsidRPr="00021A26">
        <w:rPr>
          <w:szCs w:val="24"/>
          <w:lang w:eastAsia="zh-CN"/>
        </w:rPr>
        <w:t xml:space="preserve">−136 </w:t>
      </w:r>
      <w:proofErr w:type="gramStart"/>
      <w:r w:rsidR="00BC1EA7" w:rsidRPr="00021A26">
        <w:rPr>
          <w:szCs w:val="24"/>
          <w:lang w:eastAsia="zh-CN"/>
        </w:rPr>
        <w:t>dB(</w:t>
      </w:r>
      <w:proofErr w:type="gramEnd"/>
      <w:r w:rsidR="00BC1EA7" w:rsidRPr="00021A26">
        <w:rPr>
          <w:szCs w:val="24"/>
          <w:lang w:eastAsia="zh-CN"/>
        </w:rPr>
        <w:t>W/(m</w:t>
      </w:r>
      <w:r w:rsidR="00BC1EA7" w:rsidRPr="00021A26">
        <w:rPr>
          <w:szCs w:val="24"/>
          <w:vertAlign w:val="superscript"/>
          <w:lang w:eastAsia="zh-CN"/>
        </w:rPr>
        <w:t>2</w:t>
      </w:r>
      <w:r w:rsidR="00BC1EA7" w:rsidRPr="00021A26">
        <w:rPr>
          <w:szCs w:val="24"/>
          <w:lang w:eastAsia="zh-CN"/>
        </w:rPr>
        <w:t> · 4 kHz))</w:t>
      </w:r>
      <w:r w:rsidR="00BC1EA7" w:rsidRPr="00021A26">
        <w:t>, under clear sky propagation conditions;</w:t>
      </w:r>
    </w:p>
    <w:p w14:paraId="0A76DE4E" w14:textId="47FF1018" w:rsidR="00090377" w:rsidRDefault="00241822" w:rsidP="00227A57">
      <w:pPr>
        <w:ind w:left="1134"/>
        <w:jc w:val="both"/>
      </w:pPr>
      <w:r w:rsidRPr="00227A57">
        <w:t>2</w:t>
      </w:r>
      <w:r w:rsidR="00090377" w:rsidRPr="00227A57">
        <w:t>.1.4</w:t>
      </w:r>
      <w:r w:rsidR="00090377" w:rsidRPr="00021A26">
        <w:tab/>
        <w:t xml:space="preserve">that, if more than one spaceborne radar sounder is in operation, administrations shall ensure collectively that the </w:t>
      </w:r>
      <w:proofErr w:type="spellStart"/>
      <w:r w:rsidR="00090377" w:rsidRPr="00021A26">
        <w:t>pfd</w:t>
      </w:r>
      <w:proofErr w:type="spellEnd"/>
      <w:r w:rsidR="00090377" w:rsidRPr="00021A26">
        <w:t xml:space="preserve"> limit in </w:t>
      </w:r>
      <w:r w:rsidR="00090377" w:rsidRPr="006B6D0F">
        <w:rPr>
          <w:i/>
          <w:highlight w:val="yellow"/>
        </w:rPr>
        <w:t>resolves </w:t>
      </w:r>
      <w:r>
        <w:rPr>
          <w:iCs/>
          <w:highlight w:val="yellow"/>
        </w:rPr>
        <w:t>2</w:t>
      </w:r>
      <w:r w:rsidR="00090377">
        <w:rPr>
          <w:iCs/>
          <w:highlight w:val="yellow"/>
        </w:rPr>
        <w:t>.1.2</w:t>
      </w:r>
      <w:r w:rsidR="00090377" w:rsidRPr="00021A26">
        <w:t xml:space="preserve"> is not exceeded for more than 0.1% of the time and shall have consultations accordingly; until such consultations enable to ensure the compliance with this </w:t>
      </w:r>
      <w:proofErr w:type="spellStart"/>
      <w:r w:rsidR="00090377" w:rsidRPr="00021A26">
        <w:t>pfd</w:t>
      </w:r>
      <w:proofErr w:type="spellEnd"/>
      <w:r w:rsidR="00090377" w:rsidRPr="00021A26">
        <w:t xml:space="preserve"> limit, each system will have to ensure that the limit in </w:t>
      </w:r>
      <w:r w:rsidR="00090377" w:rsidRPr="006B6D0F">
        <w:rPr>
          <w:i/>
          <w:highlight w:val="yellow"/>
        </w:rPr>
        <w:t>resolves</w:t>
      </w:r>
      <w:r w:rsidR="00090377" w:rsidRPr="006B6D0F">
        <w:rPr>
          <w:iCs/>
          <w:highlight w:val="yellow"/>
        </w:rPr>
        <w:t> </w:t>
      </w:r>
      <w:r>
        <w:rPr>
          <w:iCs/>
          <w:highlight w:val="yellow"/>
        </w:rPr>
        <w:t>2</w:t>
      </w:r>
      <w:r w:rsidR="00090377">
        <w:rPr>
          <w:iCs/>
          <w:highlight w:val="yellow"/>
        </w:rPr>
        <w:t>.1.2</w:t>
      </w:r>
      <w:r w:rsidR="00090377" w:rsidRPr="00021A26">
        <w:t xml:space="preserve"> is not exceeded for more than 0.1/N% of the time, where </w:t>
      </w:r>
      <w:r w:rsidR="00090377" w:rsidRPr="00021A26">
        <w:rPr>
          <w:i/>
          <w:iCs/>
        </w:rPr>
        <w:t>N</w:t>
      </w:r>
      <w:r w:rsidR="00090377" w:rsidRPr="00021A26">
        <w:t xml:space="preserve"> is the number of spaceborne radar sounders;</w:t>
      </w:r>
    </w:p>
    <w:p w14:paraId="0EC72F86" w14:textId="77777777" w:rsidR="00090377" w:rsidRDefault="00090377" w:rsidP="00227A57">
      <w:pPr>
        <w:ind w:left="1134"/>
        <w:jc w:val="both"/>
      </w:pPr>
    </w:p>
    <w:p w14:paraId="375EDA83" w14:textId="156F52AF" w:rsidR="005E5CB6" w:rsidRPr="00021A26" w:rsidRDefault="005E5CB6" w:rsidP="00227A57">
      <w:pPr>
        <w:ind w:left="1134"/>
        <w:jc w:val="both"/>
      </w:pPr>
    </w:p>
    <w:p w14:paraId="25137940" w14:textId="72EA6D07" w:rsidR="00BC1EA7" w:rsidRDefault="00241822" w:rsidP="00227A57">
      <w:pPr>
        <w:ind w:left="720"/>
        <w:jc w:val="both"/>
        <w:rPr>
          <w:szCs w:val="24"/>
        </w:rPr>
      </w:pPr>
      <w:r>
        <w:rPr>
          <w:szCs w:val="24"/>
        </w:rPr>
        <w:t>2</w:t>
      </w:r>
      <w:r w:rsidR="00BC1EA7" w:rsidRPr="007076F6">
        <w:rPr>
          <w:szCs w:val="24"/>
        </w:rPr>
        <w:t>.2</w:t>
      </w:r>
      <w:r w:rsidR="00BC1EA7" w:rsidRPr="007076F6">
        <w:rPr>
          <w:szCs w:val="24"/>
        </w:rPr>
        <w:tab/>
        <w:t>when the subsatellite</w:t>
      </w:r>
      <w:r w:rsidR="00BC1EA7" w:rsidRPr="007076F6">
        <w:rPr>
          <w:rStyle w:val="Appelnotedebasdep"/>
        </w:rPr>
        <w:footnoteReference w:customMarkFollows="1" w:id="2"/>
        <w:t>1</w:t>
      </w:r>
      <w:r w:rsidR="00BC1EA7" w:rsidRPr="007076F6">
        <w:rPr>
          <w:szCs w:val="24"/>
        </w:rPr>
        <w:t xml:space="preserve"> point is located within areas outside of those provided in </w:t>
      </w:r>
      <w:r w:rsidR="00BC1EA7" w:rsidRPr="007076F6">
        <w:rPr>
          <w:i/>
          <w:iCs/>
          <w:szCs w:val="24"/>
        </w:rPr>
        <w:t>resolves </w:t>
      </w:r>
      <w:r>
        <w:rPr>
          <w:szCs w:val="24"/>
        </w:rPr>
        <w:t>2</w:t>
      </w:r>
      <w:r w:rsidR="00BC1EA7" w:rsidRPr="007076F6">
        <w:rPr>
          <w:szCs w:val="24"/>
        </w:rPr>
        <w:t>.1,</w:t>
      </w:r>
    </w:p>
    <w:p w14:paraId="529B2658" w14:textId="6C47F84D" w:rsidR="008732A4" w:rsidRPr="00227A57" w:rsidRDefault="00241822" w:rsidP="00227A57">
      <w:pPr>
        <w:ind w:left="1134"/>
        <w:jc w:val="both"/>
        <w:rPr>
          <w:highlight w:val="cyan"/>
        </w:rPr>
      </w:pPr>
      <w:r>
        <w:rPr>
          <w:i/>
          <w:iCs/>
          <w:szCs w:val="24"/>
          <w:highlight w:val="cyan"/>
        </w:rPr>
        <w:t>2</w:t>
      </w:r>
      <w:r w:rsidR="00BC1EA7">
        <w:rPr>
          <w:szCs w:val="24"/>
        </w:rPr>
        <w:t>.2.1</w:t>
      </w:r>
      <w:r w:rsidR="00BC1EA7">
        <w:rPr>
          <w:szCs w:val="24"/>
        </w:rPr>
        <w:tab/>
      </w:r>
      <w:r w:rsidR="00BC1EA7" w:rsidRPr="00106507">
        <w:t xml:space="preserve">the peak </w:t>
      </w:r>
      <w:proofErr w:type="spellStart"/>
      <w:r w:rsidR="00BC1EA7" w:rsidRPr="00106507">
        <w:t>pfd</w:t>
      </w:r>
      <w:proofErr w:type="spellEnd"/>
      <w:r w:rsidR="00BC1EA7" w:rsidRPr="00106507">
        <w:t xml:space="preserve"> level per spaceborne radar sounder produced at the surface of the Earth shall not exceed </w:t>
      </w:r>
      <w:r w:rsidR="00D573E8" w:rsidRPr="00367DE5">
        <w:rPr>
          <w:highlight w:val="cyan"/>
        </w:rPr>
        <w:t>−1</w:t>
      </w:r>
      <w:r w:rsidR="00D573E8">
        <w:rPr>
          <w:highlight w:val="cyan"/>
        </w:rPr>
        <w:t>89</w:t>
      </w:r>
      <w:r w:rsidR="00D573E8" w:rsidRPr="00367DE5">
        <w:rPr>
          <w:highlight w:val="cyan"/>
        </w:rPr>
        <w:t> </w:t>
      </w:r>
      <w:proofErr w:type="gramStart"/>
      <w:r w:rsidR="00D573E8" w:rsidRPr="00367DE5">
        <w:rPr>
          <w:highlight w:val="cyan"/>
        </w:rPr>
        <w:t>dB</w:t>
      </w:r>
      <w:r w:rsidR="00D573E8" w:rsidRPr="00367DE5">
        <w:t>(</w:t>
      </w:r>
      <w:proofErr w:type="gramEnd"/>
      <w:r w:rsidR="00D573E8" w:rsidRPr="00367DE5">
        <w:t>W/(m</w:t>
      </w:r>
      <w:r w:rsidR="00D573E8" w:rsidRPr="00367DE5">
        <w:rPr>
          <w:vertAlign w:val="superscript"/>
        </w:rPr>
        <w:t>2</w:t>
      </w:r>
      <w:r w:rsidR="00D573E8" w:rsidRPr="00367DE5">
        <w:t> · 4 kHz))</w:t>
      </w:r>
      <w:r w:rsidR="00D573E8">
        <w:t xml:space="preserve"> on the territory of administrations</w:t>
      </w:r>
      <w:r w:rsidR="00D573E8" w:rsidRPr="00227A57" w:rsidDel="0001009D">
        <w:rPr>
          <w:highlight w:val="cyan"/>
        </w:rPr>
        <w:t xml:space="preserve"> </w:t>
      </w:r>
      <w:r w:rsidR="00D573E8">
        <w:rPr>
          <w:highlight w:val="cyan"/>
        </w:rPr>
        <w:t xml:space="preserve">listed in 5.162A and </w:t>
      </w:r>
      <w:r w:rsidR="00BC1EA7" w:rsidRPr="00227A57">
        <w:rPr>
          <w:highlight w:val="cyan"/>
        </w:rPr>
        <w:t>−1</w:t>
      </w:r>
      <w:r w:rsidR="00DE4A1C">
        <w:rPr>
          <w:highlight w:val="cyan"/>
        </w:rPr>
        <w:t>66</w:t>
      </w:r>
      <w:r w:rsidR="00BC1EA7" w:rsidRPr="00227A57">
        <w:rPr>
          <w:highlight w:val="cyan"/>
        </w:rPr>
        <w:t> dB</w:t>
      </w:r>
      <w:r w:rsidR="00BC1EA7" w:rsidRPr="00227A57">
        <w:t>(W/(m</w:t>
      </w:r>
      <w:r w:rsidR="00BC1EA7" w:rsidRPr="00227A57">
        <w:rPr>
          <w:vertAlign w:val="superscript"/>
        </w:rPr>
        <w:t>2</w:t>
      </w:r>
      <w:r w:rsidR="00BC1EA7" w:rsidRPr="00227A57">
        <w:t> · 4 kHz))</w:t>
      </w:r>
      <w:r w:rsidR="0001009D">
        <w:t xml:space="preserve"> </w:t>
      </w:r>
      <w:r w:rsidR="00BC1EA7">
        <w:t xml:space="preserve">on the territory of </w:t>
      </w:r>
      <w:r w:rsidR="00D573E8">
        <w:t xml:space="preserve">other </w:t>
      </w:r>
      <w:r w:rsidR="0001009D">
        <w:t>administrations</w:t>
      </w:r>
      <w:r w:rsidR="00BC1EA7" w:rsidRPr="00106507">
        <w:t>, under free-space propagation conditions</w:t>
      </w:r>
      <w:r w:rsidR="00D573E8">
        <w:t xml:space="preserve">. </w:t>
      </w:r>
      <w:r w:rsidR="00D573E8" w:rsidRPr="00227A57">
        <w:rPr>
          <w:highlight w:val="cyan"/>
        </w:rPr>
        <w:t xml:space="preserve">These limits may be exceeded </w:t>
      </w:r>
      <w:r w:rsidR="008732A4" w:rsidRPr="00227A57">
        <w:rPr>
          <w:highlight w:val="cyan"/>
        </w:rPr>
        <w:t>subject to agreement of concerned administrations;</w:t>
      </w:r>
    </w:p>
    <w:p w14:paraId="5ABADC99" w14:textId="77777777" w:rsidR="00D573E8" w:rsidRDefault="00D573E8" w:rsidP="00C150CD">
      <w:pPr>
        <w:ind w:left="1134"/>
        <w:jc w:val="both"/>
      </w:pPr>
    </w:p>
    <w:p w14:paraId="0580E16B" w14:textId="53AE00E6" w:rsidR="00EE53F2" w:rsidRDefault="00241822" w:rsidP="00227A57">
      <w:pPr>
        <w:ind w:left="1134"/>
        <w:jc w:val="both"/>
        <w:rPr>
          <w:lang w:eastAsia="ja-JP"/>
        </w:rPr>
      </w:pPr>
      <w:r w:rsidRPr="00227A57">
        <w:rPr>
          <w:highlight w:val="cyan"/>
          <w:lang w:eastAsia="ja-JP"/>
        </w:rPr>
        <w:lastRenderedPageBreak/>
        <w:t>[</w:t>
      </w:r>
      <w:r>
        <w:rPr>
          <w:lang w:eastAsia="ja-JP"/>
        </w:rPr>
        <w:t>2</w:t>
      </w:r>
      <w:r w:rsidR="00EE53F2">
        <w:rPr>
          <w:lang w:eastAsia="ja-JP"/>
        </w:rPr>
        <w:t>.2.2</w:t>
      </w:r>
      <w:r w:rsidR="00EE53F2" w:rsidRPr="00FC1EE3">
        <w:rPr>
          <w:lang w:eastAsia="ja-JP"/>
        </w:rPr>
        <w:tab/>
        <w:t xml:space="preserve">that the </w:t>
      </w:r>
      <w:proofErr w:type="spellStart"/>
      <w:r w:rsidR="00EE53F2" w:rsidRPr="00FC1EE3">
        <w:rPr>
          <w:lang w:eastAsia="ja-JP"/>
        </w:rPr>
        <w:t>pfd</w:t>
      </w:r>
      <w:proofErr w:type="spellEnd"/>
      <w:r w:rsidR="00EE53F2" w:rsidRPr="00FC1EE3">
        <w:rPr>
          <w:lang w:eastAsia="ja-JP"/>
        </w:rPr>
        <w:t xml:space="preserve"> level in the frequency band 50-54 MHz per single spaceborne radar sounder operated in the EESS (active) in the frequency band 40-50 MHz produced at</w:t>
      </w:r>
      <w:r w:rsidR="00D573E8" w:rsidRPr="00D573E8">
        <w:rPr>
          <w:highlight w:val="cyan"/>
        </w:rPr>
        <w:t xml:space="preserve"> </w:t>
      </w:r>
      <w:r w:rsidR="00D573E8" w:rsidRPr="00367DE5">
        <w:rPr>
          <w:highlight w:val="cyan"/>
        </w:rPr>
        <w:t>any given point</w:t>
      </w:r>
      <w:r w:rsidR="00D573E8">
        <w:rPr>
          <w:highlight w:val="cyan"/>
        </w:rPr>
        <w:t xml:space="preserve"> on</w:t>
      </w:r>
      <w:r w:rsidR="00EE53F2" w:rsidRPr="00FC1EE3">
        <w:rPr>
          <w:lang w:eastAsia="ja-JP"/>
        </w:rPr>
        <w:t xml:space="preserve"> the surface of the Earth shall not exceed −175 </w:t>
      </w:r>
      <w:proofErr w:type="gramStart"/>
      <w:r w:rsidR="00EE53F2" w:rsidRPr="00FC1EE3">
        <w:rPr>
          <w:lang w:eastAsia="ja-JP"/>
        </w:rPr>
        <w:t>dB(</w:t>
      </w:r>
      <w:proofErr w:type="gramEnd"/>
      <w:r w:rsidR="00EE53F2" w:rsidRPr="00FC1EE3">
        <w:rPr>
          <w:lang w:eastAsia="ja-JP"/>
        </w:rPr>
        <w:t>W/(m</w:t>
      </w:r>
      <w:r w:rsidR="00EE53F2" w:rsidRPr="00FC1EE3">
        <w:rPr>
          <w:vertAlign w:val="superscript"/>
          <w:lang w:eastAsia="ja-JP"/>
        </w:rPr>
        <w:t>2</w:t>
      </w:r>
      <w:r w:rsidR="00EE53F2" w:rsidRPr="00FC1EE3">
        <w:rPr>
          <w:lang w:eastAsia="ja-JP"/>
        </w:rPr>
        <w:t xml:space="preserve"> · 4 kHz)) for more than 0.0002% of time, developed for clear-sky conditions. The limits above take into account the </w:t>
      </w:r>
      <w:proofErr w:type="gramStart"/>
      <w:r w:rsidR="00EE53F2" w:rsidRPr="00FC1EE3">
        <w:rPr>
          <w:lang w:eastAsia="ja-JP"/>
        </w:rPr>
        <w:t>3 dB</w:t>
      </w:r>
      <w:proofErr w:type="gramEnd"/>
      <w:r w:rsidR="00EE53F2" w:rsidRPr="00FC1EE3">
        <w:rPr>
          <w:lang w:eastAsia="ja-JP"/>
        </w:rPr>
        <w:t xml:space="preserve"> aggregate loss due to polarization mismatch for the concerned services;</w:t>
      </w:r>
      <w:r w:rsidRPr="00227A57">
        <w:rPr>
          <w:highlight w:val="cyan"/>
          <w:lang w:eastAsia="ja-JP"/>
        </w:rPr>
        <w:t>]</w:t>
      </w:r>
    </w:p>
    <w:p w14:paraId="0D8A7E1F" w14:textId="77777777" w:rsidR="00BC1EA7" w:rsidRDefault="00BC1EA7" w:rsidP="00227A57">
      <w:pPr>
        <w:jc w:val="both"/>
      </w:pPr>
    </w:p>
    <w:p w14:paraId="2A4A5252" w14:textId="718ED6CD" w:rsidR="00C150CD" w:rsidRPr="00227A57" w:rsidRDefault="00C150CD" w:rsidP="00C150CD">
      <w:pPr>
        <w:pStyle w:val="Call"/>
        <w:rPr>
          <w:highlight w:val="cyan"/>
        </w:rPr>
      </w:pPr>
      <w:r w:rsidRPr="00227A57">
        <w:rPr>
          <w:highlight w:val="cyan"/>
        </w:rPr>
        <w:t>i</w:t>
      </w:r>
      <w:r w:rsidRPr="00227A57">
        <w:rPr>
          <w:highlight w:val="cyan"/>
        </w:rPr>
        <w:t>n</w:t>
      </w:r>
      <w:r w:rsidRPr="00227A57">
        <w:rPr>
          <w:highlight w:val="cyan"/>
        </w:rPr>
        <w:t>structs the ITU-R Bureau</w:t>
      </w:r>
    </w:p>
    <w:p w14:paraId="2FBE1577" w14:textId="2B7A5B28" w:rsidR="00C150CD" w:rsidRDefault="00C150CD" w:rsidP="00227A57">
      <w:pPr>
        <w:jc w:val="both"/>
      </w:pPr>
      <w:r w:rsidRPr="00227A57">
        <w:rPr>
          <w:highlight w:val="cyan"/>
        </w:rPr>
        <w:t>t</w:t>
      </w:r>
      <w:r w:rsidRPr="00227A57">
        <w:rPr>
          <w:highlight w:val="cyan"/>
        </w:rPr>
        <w:t>o</w:t>
      </w:r>
      <w:r w:rsidRPr="00227A57">
        <w:rPr>
          <w:highlight w:val="cyan"/>
        </w:rPr>
        <w:t xml:space="preserve"> ensure the examination of the maximum </w:t>
      </w:r>
      <w:proofErr w:type="spellStart"/>
      <w:r w:rsidRPr="00227A57">
        <w:rPr>
          <w:highlight w:val="cyan"/>
        </w:rPr>
        <w:t>pfd</w:t>
      </w:r>
      <w:proofErr w:type="spellEnd"/>
      <w:r w:rsidRPr="00227A57">
        <w:rPr>
          <w:highlight w:val="cyan"/>
        </w:rPr>
        <w:t xml:space="preserve"> levels given in </w:t>
      </w:r>
      <w:r w:rsidRPr="00227A57">
        <w:rPr>
          <w:i/>
          <w:highlight w:val="cyan"/>
        </w:rPr>
        <w:t xml:space="preserve">resolves </w:t>
      </w:r>
      <w:r w:rsidR="00241822">
        <w:rPr>
          <w:i/>
          <w:highlight w:val="cyan"/>
        </w:rPr>
        <w:t>2</w:t>
      </w:r>
      <w:r w:rsidRPr="00227A57">
        <w:rPr>
          <w:i/>
          <w:highlight w:val="cyan"/>
        </w:rPr>
        <w:t>.1.3</w:t>
      </w:r>
      <w:r w:rsidRPr="00227A57">
        <w:rPr>
          <w:highlight w:val="cyan"/>
        </w:rPr>
        <w:t>,</w:t>
      </w:r>
    </w:p>
    <w:p w14:paraId="319B2777" w14:textId="2D7D01E2" w:rsidR="00C150CD" w:rsidRPr="00021A26" w:rsidRDefault="00C150CD" w:rsidP="00C150CD">
      <w:pPr>
        <w:pStyle w:val="Call"/>
      </w:pPr>
      <w:r w:rsidRPr="00021A26">
        <w:t>invites the ITU Radiocommunication Sector</w:t>
      </w:r>
    </w:p>
    <w:p w14:paraId="1A169E5C" w14:textId="77777777" w:rsidR="00C150CD" w:rsidRPr="00021A26" w:rsidRDefault="00C150CD" w:rsidP="00227A57">
      <w:pPr>
        <w:jc w:val="both"/>
      </w:pPr>
      <w:r w:rsidRPr="00021A26">
        <w:t xml:space="preserve">to regularly review the number and characteristics of spaceborne radar sounders and the application of </w:t>
      </w:r>
      <w:r w:rsidRPr="00021A26">
        <w:rPr>
          <w:i/>
        </w:rPr>
        <w:t>resolves </w:t>
      </w:r>
      <w:r w:rsidRPr="00021A26">
        <w:t>4 by concerned Member States,</w:t>
      </w:r>
    </w:p>
    <w:p w14:paraId="70C5FFE4" w14:textId="77777777" w:rsidR="00C150CD" w:rsidRPr="00021A26" w:rsidRDefault="00C150CD" w:rsidP="00C150CD">
      <w:pPr>
        <w:pStyle w:val="Call"/>
      </w:pPr>
      <w:r w:rsidRPr="00021A26">
        <w:t>instructs the Director of the Radiocommunication Bureau</w:t>
      </w:r>
    </w:p>
    <w:p w14:paraId="75C39538" w14:textId="77777777" w:rsidR="00C150CD" w:rsidRPr="00021A26" w:rsidRDefault="00C150CD" w:rsidP="00227A57">
      <w:pPr>
        <w:jc w:val="both"/>
      </w:pPr>
      <w:r w:rsidRPr="00021A26">
        <w:t xml:space="preserve">to report to future competent World Radiocommunication Conferences on the number of EESS satellites in operation and on the application of </w:t>
      </w:r>
      <w:r w:rsidRPr="00227A57">
        <w:rPr>
          <w:i/>
        </w:rPr>
        <w:t>resolves </w:t>
      </w:r>
      <w:r w:rsidRPr="00227A57">
        <w:rPr>
          <w:i/>
          <w:iCs/>
        </w:rPr>
        <w:t>4</w:t>
      </w:r>
      <w:r w:rsidRPr="00021A26">
        <w:t xml:space="preserve"> above.</w:t>
      </w:r>
    </w:p>
    <w:p w14:paraId="5F305A4A" w14:textId="46DA8A9B" w:rsidR="009D5F4B" w:rsidRPr="00227A57" w:rsidRDefault="009D5F4B" w:rsidP="00227A57">
      <w:pPr>
        <w:jc w:val="both"/>
        <w:rPr>
          <w:color w:val="FF0000"/>
        </w:rPr>
      </w:pPr>
    </w:p>
    <w:sectPr w:rsidR="009D5F4B" w:rsidRPr="00227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0CF64" w14:textId="77777777" w:rsidR="00366746" w:rsidRDefault="00366746" w:rsidP="00BC1EA7">
      <w:pPr>
        <w:spacing w:before="0"/>
      </w:pPr>
      <w:r>
        <w:separator/>
      </w:r>
    </w:p>
  </w:endnote>
  <w:endnote w:type="continuationSeparator" w:id="0">
    <w:p w14:paraId="43D4ECD2" w14:textId="77777777" w:rsidR="00366746" w:rsidRDefault="00366746" w:rsidP="00BC1E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9BAB" w14:textId="77777777" w:rsidR="00366746" w:rsidRDefault="00366746" w:rsidP="00BC1EA7">
      <w:pPr>
        <w:spacing w:before="0"/>
      </w:pPr>
      <w:r>
        <w:separator/>
      </w:r>
    </w:p>
  </w:footnote>
  <w:footnote w:type="continuationSeparator" w:id="0">
    <w:p w14:paraId="331F6FD0" w14:textId="77777777" w:rsidR="00366746" w:rsidRDefault="00366746" w:rsidP="00BC1EA7">
      <w:pPr>
        <w:spacing w:before="0"/>
      </w:pPr>
      <w:r>
        <w:continuationSeparator/>
      </w:r>
    </w:p>
  </w:footnote>
  <w:footnote w:id="1">
    <w:p w14:paraId="151535D1" w14:textId="77777777" w:rsidR="00BC1EA7" w:rsidRPr="003635A9" w:rsidRDefault="00BC1EA7" w:rsidP="00BC1EA7">
      <w:pPr>
        <w:pStyle w:val="Notedebasdepage"/>
      </w:pPr>
      <w:r w:rsidRPr="007D4480">
        <w:rPr>
          <w:rStyle w:val="Appelnotedebasdep"/>
        </w:rPr>
        <w:t>1</w:t>
      </w:r>
      <w:r w:rsidRPr="007D4480">
        <w:t xml:space="preserve"> </w:t>
      </w:r>
      <w:r w:rsidRPr="007D4480">
        <w:tab/>
      </w:r>
      <w:r w:rsidRPr="007D4480">
        <w:rPr>
          <w:lang w:val="en-US"/>
        </w:rPr>
        <w:t>The subsatellite point is defined as the location of the projection of the satellite’s nadir-pointing vector onto the Earth’s surface.</w:t>
      </w:r>
    </w:p>
  </w:footnote>
  <w:footnote w:id="2">
    <w:p w14:paraId="69BE627F" w14:textId="77777777" w:rsidR="00BC1EA7" w:rsidRPr="003635A9" w:rsidRDefault="00BC1EA7" w:rsidP="00BC1E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B40F3"/>
    <w:multiLevelType w:val="hybridMultilevel"/>
    <w:tmpl w:val="B3A8BEFC"/>
    <w:lvl w:ilvl="0" w:tplc="6C601F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A7"/>
    <w:rsid w:val="0001009D"/>
    <w:rsid w:val="00010A69"/>
    <w:rsid w:val="00090377"/>
    <w:rsid w:val="001D670E"/>
    <w:rsid w:val="00227A57"/>
    <w:rsid w:val="00241822"/>
    <w:rsid w:val="00336EC0"/>
    <w:rsid w:val="00355304"/>
    <w:rsid w:val="00366746"/>
    <w:rsid w:val="003972B6"/>
    <w:rsid w:val="003C2DFD"/>
    <w:rsid w:val="00433A8D"/>
    <w:rsid w:val="00446483"/>
    <w:rsid w:val="00503D36"/>
    <w:rsid w:val="00534262"/>
    <w:rsid w:val="00554495"/>
    <w:rsid w:val="005E5CB6"/>
    <w:rsid w:val="0062658B"/>
    <w:rsid w:val="00627E9C"/>
    <w:rsid w:val="0065347F"/>
    <w:rsid w:val="006A12C9"/>
    <w:rsid w:val="00720D70"/>
    <w:rsid w:val="007D4227"/>
    <w:rsid w:val="008732A4"/>
    <w:rsid w:val="009D5F4B"/>
    <w:rsid w:val="00A357E8"/>
    <w:rsid w:val="00B4570D"/>
    <w:rsid w:val="00B459BB"/>
    <w:rsid w:val="00BA015B"/>
    <w:rsid w:val="00BB5243"/>
    <w:rsid w:val="00BC1EA7"/>
    <w:rsid w:val="00BD45BC"/>
    <w:rsid w:val="00C01009"/>
    <w:rsid w:val="00C150CD"/>
    <w:rsid w:val="00C42014"/>
    <w:rsid w:val="00D573E8"/>
    <w:rsid w:val="00DA7408"/>
    <w:rsid w:val="00DA783E"/>
    <w:rsid w:val="00DE4A1C"/>
    <w:rsid w:val="00EE53F2"/>
    <w:rsid w:val="00EF0072"/>
    <w:rsid w:val="00F7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C4D4"/>
  <w15:chartTrackingRefBased/>
  <w15:docId w15:val="{A2FBD664-8493-499D-B252-D1AA388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EA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umlev1">
    <w:name w:val="enumlev1"/>
    <w:basedOn w:val="Normal"/>
    <w:rsid w:val="00BC1EA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styleId="Appelnotedebasdep">
    <w:name w:val="footnote reference"/>
    <w:basedOn w:val="Policepardfaut"/>
    <w:rsid w:val="00BC1EA7"/>
    <w:rPr>
      <w:position w:val="6"/>
      <w:sz w:val="18"/>
    </w:rPr>
  </w:style>
  <w:style w:type="paragraph" w:styleId="Notedebasdepage">
    <w:name w:val="footnote text"/>
    <w:basedOn w:val="Normal"/>
    <w:link w:val="NotedebasdepageCar"/>
    <w:rsid w:val="00BC1EA7"/>
    <w:pPr>
      <w:keepLines/>
      <w:tabs>
        <w:tab w:val="left" w:pos="255"/>
      </w:tabs>
    </w:pPr>
  </w:style>
  <w:style w:type="character" w:customStyle="1" w:styleId="NotedebasdepageCar">
    <w:name w:val="Note de bas de page Car"/>
    <w:basedOn w:val="Policepardfaut"/>
    <w:link w:val="Notedebasdepage"/>
    <w:rsid w:val="00BC1EA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ragraphedeliste">
    <w:name w:val="List Paragraph"/>
    <w:basedOn w:val="Normal"/>
    <w:uiPriority w:val="34"/>
    <w:qFormat/>
    <w:rsid w:val="00DA78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0A6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A6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Call">
    <w:name w:val="Call"/>
    <w:basedOn w:val="Normal"/>
    <w:next w:val="Normal"/>
    <w:rsid w:val="00C150CD"/>
    <w:pPr>
      <w:keepNext/>
      <w:keepLines/>
      <w:spacing w:before="160"/>
      <w:ind w:left="1134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819C44FA0654D8A2AA01FA5A75359" ma:contentTypeVersion="" ma:contentTypeDescription="Create a new document." ma:contentTypeScope="" ma:versionID="46d8c69349d08bf12112b716385c61bb">
  <xsd:schema xmlns:xsd="http://www.w3.org/2001/XMLSchema" xmlns:xs="http://www.w3.org/2001/XMLSchema" xmlns:p="http://schemas.microsoft.com/office/2006/metadata/properties" xmlns:ns2="4c6a61cb-1973-4fc6-92ae-f4d7a4471404" targetNamespace="http://schemas.microsoft.com/office/2006/metadata/properties" ma:root="true" ma:fieldsID="d07ea48c7715b86ca08b51e5263fcf8f" ns2:_="">
    <xsd:import namespace="4c6a61cb-1973-4fc6-92ae-f4d7a4471404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91D677C1-29D6-47AF-8E46-4B8C07A0D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AFE04-CB1F-4374-BBAE-E306924BE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10743-8AC1-4840-8013-D316881A8CD8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ESA European Space Agency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Espinosa</dc:creator>
  <cp:keywords/>
  <dc:description/>
  <cp:lastModifiedBy>France</cp:lastModifiedBy>
  <cp:revision>3</cp:revision>
  <dcterms:created xsi:type="dcterms:W3CDTF">2023-11-25T07:52:00Z</dcterms:created>
  <dcterms:modified xsi:type="dcterms:W3CDTF">2023-11-25T07:52:00Z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0x01010029D819C44FA0654D8A2AA01FA5A75359</vt:lpwstr>
  </property>
</Properties>
</file>