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F485F" w14:textId="5896E796" w:rsidR="00980EAA" w:rsidRPr="00B52AF9" w:rsidRDefault="00980EAA" w:rsidP="00980EAA">
      <w:pPr>
        <w:pStyle w:val="ResNo"/>
      </w:pPr>
      <w:r w:rsidRPr="00B52AF9">
        <w:t xml:space="preserve">Draft New Resolution </w:t>
      </w:r>
      <w:bookmarkStart w:id="0" w:name="_Hlk144918760"/>
      <w:r w:rsidRPr="00B52AF9">
        <w:t>[</w:t>
      </w:r>
      <w:r>
        <w:t>AI10</w:t>
      </w:r>
      <w:r w:rsidRPr="00B52AF9">
        <w:t>] (WRC</w:t>
      </w:r>
      <w:r w:rsidRPr="00B52AF9">
        <w:noBreakHyphen/>
        <w:t>23)</w:t>
      </w:r>
      <w:bookmarkEnd w:id="0"/>
    </w:p>
    <w:p w14:paraId="13A855F5" w14:textId="77777777" w:rsidR="00980EAA" w:rsidRPr="00B52AF9" w:rsidRDefault="00980EAA" w:rsidP="00980EAA">
      <w:pPr>
        <w:pStyle w:val="Restitle"/>
      </w:pPr>
      <w:bookmarkStart w:id="1" w:name="_Toc319401924"/>
      <w:bookmarkStart w:id="2" w:name="_Toc450048855"/>
      <w:r w:rsidRPr="00B52AF9">
        <w:t>Agenda for the 2027 World Radiocommunication Conference</w:t>
      </w:r>
      <w:bookmarkEnd w:id="1"/>
      <w:bookmarkEnd w:id="2"/>
    </w:p>
    <w:p w14:paraId="6B496BAD" w14:textId="303F385D" w:rsidR="001F00C0" w:rsidRDefault="001F00C0">
      <w:pPr>
        <w:rPr>
          <w:rFonts w:ascii="Arial" w:eastAsia="Microsoft JhengHei UI" w:hAnsi="Arial" w:cs="Arial"/>
          <w:lang w:val="en-GB"/>
        </w:rPr>
      </w:pPr>
    </w:p>
    <w:p w14:paraId="63B4A82E" w14:textId="77777777" w:rsidR="00980EAA" w:rsidRPr="00980EAA" w:rsidRDefault="00980EAA" w:rsidP="00980EAA">
      <w:pPr>
        <w:tabs>
          <w:tab w:val="left" w:pos="1134"/>
          <w:tab w:val="left" w:pos="1871"/>
          <w:tab w:val="left" w:pos="2268"/>
        </w:tabs>
        <w:overflowPunct w:val="0"/>
        <w:autoSpaceDE w:val="0"/>
        <w:autoSpaceDN w:val="0"/>
        <w:adjustRightInd w:val="0"/>
        <w:spacing w:before="360" w:after="0" w:line="240" w:lineRule="auto"/>
        <w:textAlignment w:val="baseline"/>
        <w:rPr>
          <w:rFonts w:ascii="Times New Roman" w:eastAsia="SimSun" w:hAnsi="Times New Roman" w:cs="Times New Roman"/>
          <w:sz w:val="24"/>
          <w:szCs w:val="20"/>
          <w:lang w:val="en-GB" w:eastAsia="zh-CN"/>
        </w:rPr>
      </w:pPr>
      <w:r w:rsidRPr="00980EAA">
        <w:rPr>
          <w:rFonts w:ascii="Times New Roman" w:eastAsia="SimSun" w:hAnsi="Times New Roman" w:cs="Times New Roman"/>
          <w:sz w:val="24"/>
          <w:szCs w:val="20"/>
          <w:lang w:val="en-GB"/>
        </w:rPr>
        <w:t>The World Radiocommunication Conference (Dubai, 2023),</w:t>
      </w:r>
    </w:p>
    <w:p w14:paraId="24A4DA09" w14:textId="77777777" w:rsidR="00980EAA" w:rsidRPr="00980EAA" w:rsidRDefault="00980EAA" w:rsidP="00980EAA">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eastAsia="zh-CN"/>
        </w:rPr>
      </w:pPr>
      <w:r w:rsidRPr="00980EAA">
        <w:rPr>
          <w:rFonts w:ascii="Times New Roman" w:eastAsia="SimSun" w:hAnsi="Times New Roman" w:cs="Times New Roman"/>
          <w:sz w:val="24"/>
          <w:szCs w:val="20"/>
          <w:lang w:val="en-GB" w:eastAsia="zh-CN"/>
        </w:rPr>
        <w:t>...</w:t>
      </w:r>
    </w:p>
    <w:p w14:paraId="634D3F45" w14:textId="77777777" w:rsidR="00980EAA" w:rsidRPr="00980EAA" w:rsidRDefault="00980EAA" w:rsidP="00980EAA">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rPr>
          <w:rFonts w:ascii="Times New Roman" w:eastAsia="SimSun" w:hAnsi="Times New Roman" w:cs="Times New Roman"/>
          <w:i/>
          <w:sz w:val="24"/>
          <w:szCs w:val="20"/>
          <w:lang w:val="en-GB"/>
        </w:rPr>
      </w:pPr>
      <w:r w:rsidRPr="00980EAA">
        <w:rPr>
          <w:rFonts w:ascii="Times New Roman" w:eastAsia="SimSun" w:hAnsi="Times New Roman" w:cs="Times New Roman"/>
          <w:i/>
          <w:sz w:val="24"/>
          <w:szCs w:val="20"/>
          <w:lang w:val="en-GB"/>
        </w:rPr>
        <w:t>resolves</w:t>
      </w:r>
    </w:p>
    <w:p w14:paraId="25811628" w14:textId="17A57367" w:rsidR="00980EAA" w:rsidRDefault="00980EAA" w:rsidP="00980EAA">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980EAA">
        <w:rPr>
          <w:rFonts w:ascii="Times New Roman" w:eastAsia="SimSun" w:hAnsi="Times New Roman" w:cs="Times New Roman"/>
          <w:sz w:val="24"/>
          <w:szCs w:val="20"/>
          <w:lang w:val="en-GB"/>
        </w:rPr>
        <w:t>to recommend to the Council that a WRC be held in 2027 for a maximum period of four weeks, with the following agenda:</w:t>
      </w:r>
    </w:p>
    <w:p w14:paraId="4148F908" w14:textId="2BE31B73" w:rsidR="00980EAA" w:rsidRDefault="00980EAA" w:rsidP="00980EAA">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r w:rsidRPr="00980EAA">
        <w:rPr>
          <w:rFonts w:ascii="Times New Roman" w:eastAsia="Times New Roman" w:hAnsi="Times New Roman" w:cs="Times New Roman"/>
          <w:sz w:val="24"/>
          <w:szCs w:val="20"/>
          <w:lang w:val="en-GB"/>
        </w:rPr>
        <w:t>1</w:t>
      </w:r>
      <w:r w:rsidRPr="00980EAA">
        <w:rPr>
          <w:rFonts w:ascii="Times New Roman" w:eastAsia="Times New Roman" w:hAnsi="Times New Roman" w:cs="Times New Roman"/>
          <w:sz w:val="24"/>
          <w:szCs w:val="20"/>
          <w:lang w:val="en-GB"/>
        </w:rPr>
        <w:tab/>
        <w:t>on the basis of proposals from administrations, taking account of the results of WRC</w:t>
      </w:r>
      <w:r w:rsidRPr="00980EAA">
        <w:rPr>
          <w:rFonts w:ascii="Times New Roman" w:eastAsia="Times New Roman" w:hAnsi="Times New Roman" w:cs="Times New Roman"/>
          <w:sz w:val="24"/>
          <w:szCs w:val="20"/>
          <w:lang w:val="en-GB"/>
        </w:rPr>
        <w:noBreakHyphen/>
        <w:t>23 and the Report of the Conference Preparatory Meeting, and with due regard to the requirements of existing and future services in the frequency bands under consideration, to consider and take appropriate action in respect of the following items:</w:t>
      </w:r>
    </w:p>
    <w:p w14:paraId="42A0DA6D" w14:textId="77777777" w:rsidR="00980EAA" w:rsidRPr="00980EAA" w:rsidRDefault="00980EAA" w:rsidP="00980EAA">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Times New Roman" w:hAnsi="Times New Roman" w:cs="Times New Roman"/>
          <w:sz w:val="24"/>
          <w:szCs w:val="20"/>
          <w:lang w:val="en-GB"/>
        </w:rPr>
      </w:pPr>
    </w:p>
    <w:p w14:paraId="5990FE89" w14:textId="788BD844" w:rsidR="00980EAA" w:rsidRDefault="00980EAA" w:rsidP="00980EAA">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Pr>
          <w:rFonts w:ascii="Times New Roman" w:eastAsia="SimSun" w:hAnsi="Times New Roman" w:cs="Times New Roman"/>
          <w:sz w:val="24"/>
          <w:szCs w:val="20"/>
          <w:lang w:val="en-GB"/>
        </w:rPr>
        <w:t>1.x</w:t>
      </w:r>
      <w:r w:rsidR="00DA3834">
        <w:rPr>
          <w:rFonts w:ascii="Times New Roman" w:eastAsia="SimSun" w:hAnsi="Times New Roman" w:cs="Times New Roman"/>
          <w:sz w:val="24"/>
          <w:szCs w:val="20"/>
          <w:lang w:val="en-GB"/>
        </w:rPr>
        <w:tab/>
      </w:r>
      <w:r w:rsidR="00DA3834" w:rsidRPr="00DA3834">
        <w:rPr>
          <w:rFonts w:ascii="Times New Roman" w:eastAsia="SimSun" w:hAnsi="Times New Roman" w:cs="Times New Roman"/>
          <w:sz w:val="24"/>
          <w:szCs w:val="20"/>
          <w:lang w:val="en-GB"/>
        </w:rPr>
        <w:t xml:space="preserve">To consider the development of </w:t>
      </w:r>
      <w:r w:rsidR="00933ECB" w:rsidRPr="00933ECB">
        <w:rPr>
          <w:rFonts w:ascii="Times New Roman" w:eastAsia="SimSun" w:hAnsi="Times New Roman" w:cs="Times New Roman"/>
          <w:sz w:val="24"/>
          <w:szCs w:val="20"/>
          <w:lang w:val="en-GB"/>
        </w:rPr>
        <w:t xml:space="preserve">regulatory provisions to enable non-terrestrial component of IMT in the frequency bands below 5 GHz </w:t>
      </w:r>
      <w:r w:rsidR="00DA3834" w:rsidRPr="00DA3834">
        <w:rPr>
          <w:rFonts w:ascii="Times New Roman" w:eastAsia="SimSun" w:hAnsi="Times New Roman" w:cs="Times New Roman"/>
          <w:sz w:val="24"/>
          <w:szCs w:val="20"/>
          <w:lang w:val="en-GB"/>
        </w:rPr>
        <w:t>[</w:t>
      </w:r>
      <w:r w:rsidR="00DA3834">
        <w:rPr>
          <w:rFonts w:ascii="Times New Roman" w:eastAsia="SimSun" w:hAnsi="Times New Roman" w:cs="Times New Roman"/>
          <w:sz w:val="24"/>
          <w:szCs w:val="20"/>
          <w:lang w:val="en-GB"/>
        </w:rPr>
        <w:t xml:space="preserve">NTN IMT below </w:t>
      </w:r>
      <w:r w:rsidR="00B4609A">
        <w:rPr>
          <w:rFonts w:ascii="Times New Roman" w:eastAsia="SimSun" w:hAnsi="Times New Roman" w:cs="Times New Roman"/>
          <w:sz w:val="24"/>
          <w:szCs w:val="20"/>
          <w:lang w:val="en-GB"/>
        </w:rPr>
        <w:t>5</w:t>
      </w:r>
      <w:r w:rsidR="00DA3834">
        <w:rPr>
          <w:rFonts w:ascii="Times New Roman" w:eastAsia="SimSun" w:hAnsi="Times New Roman" w:cs="Times New Roman"/>
          <w:sz w:val="24"/>
          <w:szCs w:val="20"/>
          <w:lang w:val="en-GB"/>
        </w:rPr>
        <w:t>GHz</w:t>
      </w:r>
      <w:r w:rsidR="00DA3834" w:rsidRPr="00DA3834">
        <w:rPr>
          <w:rFonts w:ascii="Times New Roman" w:eastAsia="SimSun" w:hAnsi="Times New Roman" w:cs="Times New Roman"/>
          <w:sz w:val="24"/>
          <w:szCs w:val="20"/>
          <w:lang w:val="en-GB"/>
        </w:rPr>
        <w:t>] (Rev. WRC-23)</w:t>
      </w:r>
    </w:p>
    <w:p w14:paraId="211A0F7A" w14:textId="02B7EC2A" w:rsidR="00DA3834" w:rsidRDefault="00DA3834" w:rsidP="00980EAA">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Pr>
          <w:rFonts w:ascii="Times New Roman" w:eastAsia="SimSun" w:hAnsi="Times New Roman" w:cs="Times New Roman"/>
          <w:sz w:val="24"/>
          <w:szCs w:val="20"/>
          <w:lang w:val="en-GB"/>
        </w:rPr>
        <w:t>…</w:t>
      </w:r>
    </w:p>
    <w:p w14:paraId="2EA8139C" w14:textId="010502CB" w:rsidR="00DA3834" w:rsidRDefault="00DA3834" w:rsidP="00980EAA">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p>
    <w:p w14:paraId="3848E549" w14:textId="64EBC36C" w:rsidR="00DA3834" w:rsidRDefault="00DA3834">
      <w:pPr>
        <w:rPr>
          <w:rFonts w:ascii="Times New Roman" w:eastAsia="SimSun" w:hAnsi="Times New Roman" w:cs="Times New Roman"/>
          <w:sz w:val="24"/>
          <w:szCs w:val="20"/>
          <w:lang w:val="en-GB"/>
        </w:rPr>
      </w:pPr>
      <w:r>
        <w:rPr>
          <w:rFonts w:ascii="Times New Roman" w:eastAsia="SimSun" w:hAnsi="Times New Roman" w:cs="Times New Roman"/>
          <w:sz w:val="24"/>
          <w:szCs w:val="20"/>
          <w:lang w:val="en-GB"/>
        </w:rPr>
        <w:br w:type="page"/>
      </w:r>
    </w:p>
    <w:p w14:paraId="43B500F8" w14:textId="0BD9DFB1" w:rsidR="00DA3834" w:rsidRDefault="00DA3834" w:rsidP="00DA3834">
      <w:pPr>
        <w:tabs>
          <w:tab w:val="left" w:pos="1134"/>
          <w:tab w:val="left" w:pos="1871"/>
          <w:tab w:val="left" w:pos="2268"/>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caps/>
          <w:sz w:val="28"/>
          <w:szCs w:val="20"/>
          <w:lang w:val="en-GB"/>
        </w:rPr>
      </w:pPr>
      <w:r w:rsidRPr="00DA3834">
        <w:rPr>
          <w:rFonts w:ascii="Times New Roman" w:eastAsia="Times New Roman" w:hAnsi="Times New Roman" w:cs="Times New Roman"/>
          <w:caps/>
          <w:sz w:val="28"/>
          <w:szCs w:val="20"/>
          <w:lang w:val="en-GB"/>
        </w:rPr>
        <w:lastRenderedPageBreak/>
        <w:t xml:space="preserve">Resolution [NTN IMT below </w:t>
      </w:r>
      <w:r w:rsidR="006D733F">
        <w:rPr>
          <w:rFonts w:ascii="Times New Roman" w:eastAsia="Times New Roman" w:hAnsi="Times New Roman" w:cs="Times New Roman"/>
          <w:caps/>
          <w:sz w:val="28"/>
          <w:szCs w:val="20"/>
          <w:lang w:val="en-GB"/>
        </w:rPr>
        <w:t xml:space="preserve">5 </w:t>
      </w:r>
      <w:r w:rsidRPr="00DA3834">
        <w:rPr>
          <w:rFonts w:ascii="Times New Roman" w:eastAsia="Times New Roman" w:hAnsi="Times New Roman" w:cs="Times New Roman"/>
          <w:caps/>
          <w:sz w:val="28"/>
          <w:szCs w:val="20"/>
          <w:lang w:val="en-GB"/>
        </w:rPr>
        <w:t>GHz]</w:t>
      </w:r>
    </w:p>
    <w:p w14:paraId="5EF64DBE" w14:textId="4261132B" w:rsidR="00DA3834" w:rsidRPr="00980EAA" w:rsidRDefault="003B6126" w:rsidP="00DA3834">
      <w:pPr>
        <w:tabs>
          <w:tab w:val="left" w:pos="1134"/>
          <w:tab w:val="left" w:pos="1871"/>
          <w:tab w:val="left" w:pos="2268"/>
        </w:tabs>
        <w:overflowPunct w:val="0"/>
        <w:autoSpaceDE w:val="0"/>
        <w:autoSpaceDN w:val="0"/>
        <w:adjustRightInd w:val="0"/>
        <w:spacing w:before="120" w:after="0" w:line="240" w:lineRule="auto"/>
        <w:jc w:val="center"/>
        <w:textAlignment w:val="baseline"/>
        <w:rPr>
          <w:rFonts w:ascii="Times New Roman" w:eastAsia="Times New Roman" w:hAnsi="Times New Roman" w:cs="Times New Roman"/>
          <w:caps/>
          <w:sz w:val="28"/>
          <w:szCs w:val="20"/>
          <w:lang w:val="en-GB"/>
        </w:rPr>
      </w:pPr>
      <w:bookmarkStart w:id="3" w:name="_Hlk152045381"/>
      <w:r w:rsidRPr="003B6126">
        <w:rPr>
          <w:rFonts w:ascii="Times New Roman Bold" w:eastAsia="Times New Roman" w:hAnsi="Times New Roman Bold" w:cs="Times New Roman"/>
          <w:b/>
          <w:sz w:val="28"/>
          <w:szCs w:val="20"/>
          <w:lang w:val="en-GB"/>
        </w:rPr>
        <w:t xml:space="preserve">Studies towards the development of </w:t>
      </w:r>
      <w:r w:rsidR="00B52F38">
        <w:rPr>
          <w:rFonts w:ascii="Times New Roman Bold" w:eastAsia="Times New Roman" w:hAnsi="Times New Roman Bold" w:cs="Times New Roman"/>
          <w:b/>
          <w:sz w:val="28"/>
          <w:szCs w:val="20"/>
          <w:lang w:val="en-GB"/>
        </w:rPr>
        <w:t>regulatory provisions</w:t>
      </w:r>
      <w:r w:rsidRPr="003B6126">
        <w:rPr>
          <w:rFonts w:ascii="Times New Roman Bold" w:eastAsia="Times New Roman" w:hAnsi="Times New Roman Bold" w:cs="Times New Roman"/>
          <w:b/>
          <w:sz w:val="28"/>
          <w:szCs w:val="20"/>
          <w:lang w:val="en-GB"/>
        </w:rPr>
        <w:t xml:space="preserve"> to </w:t>
      </w:r>
      <w:r w:rsidR="00B52F38">
        <w:rPr>
          <w:rFonts w:ascii="Times New Roman Bold" w:eastAsia="Times New Roman" w:hAnsi="Times New Roman Bold" w:cs="Times New Roman"/>
          <w:b/>
          <w:sz w:val="28"/>
          <w:szCs w:val="20"/>
          <w:lang w:val="en-GB"/>
        </w:rPr>
        <w:t>enable</w:t>
      </w:r>
      <w:r w:rsidRPr="003B6126">
        <w:rPr>
          <w:rFonts w:ascii="Times New Roman Bold" w:eastAsia="Times New Roman" w:hAnsi="Times New Roman Bold" w:cs="Times New Roman"/>
          <w:b/>
          <w:sz w:val="28"/>
          <w:szCs w:val="20"/>
          <w:lang w:val="en-GB"/>
        </w:rPr>
        <w:t xml:space="preserve"> non-terrestrial component of IMT in the frequency bands below </w:t>
      </w:r>
      <w:r w:rsidR="00B4609A">
        <w:rPr>
          <w:rFonts w:ascii="Times New Roman Bold" w:eastAsia="Times New Roman" w:hAnsi="Times New Roman Bold" w:cs="Times New Roman"/>
          <w:b/>
          <w:sz w:val="28"/>
          <w:szCs w:val="20"/>
          <w:lang w:val="en-GB"/>
        </w:rPr>
        <w:t>5</w:t>
      </w:r>
      <w:r w:rsidRPr="003B6126">
        <w:rPr>
          <w:rFonts w:ascii="Times New Roman Bold" w:eastAsia="Times New Roman" w:hAnsi="Times New Roman Bold" w:cs="Times New Roman"/>
          <w:b/>
          <w:sz w:val="28"/>
          <w:szCs w:val="20"/>
          <w:lang w:val="en-GB"/>
        </w:rPr>
        <w:t xml:space="preserve"> GHz</w:t>
      </w:r>
    </w:p>
    <w:bookmarkEnd w:id="3"/>
    <w:p w14:paraId="2D39BD68" w14:textId="543850AA" w:rsidR="00980EAA" w:rsidRDefault="00980EAA">
      <w:pPr>
        <w:rPr>
          <w:rFonts w:ascii="Arial" w:eastAsia="Microsoft JhengHei UI" w:hAnsi="Arial" w:cs="Arial"/>
          <w:lang w:val="en-GB"/>
        </w:rPr>
      </w:pPr>
    </w:p>
    <w:p w14:paraId="472B9F47" w14:textId="77777777" w:rsidR="003B6126" w:rsidRPr="00B52AF9" w:rsidRDefault="003B6126" w:rsidP="003B6126">
      <w:pPr>
        <w:pStyle w:val="Normalaftertitle"/>
      </w:pPr>
      <w:r w:rsidRPr="00B52AF9">
        <w:t>The World Radiocommunication Conference (Dubai, 2023),</w:t>
      </w:r>
    </w:p>
    <w:p w14:paraId="6F8A3457" w14:textId="77777777" w:rsidR="003B6126" w:rsidRPr="00B52AF9" w:rsidRDefault="003B6126" w:rsidP="003B6126">
      <w:pPr>
        <w:pStyle w:val="Call"/>
      </w:pPr>
      <w:r w:rsidRPr="00B52AF9">
        <w:t>considering</w:t>
      </w:r>
    </w:p>
    <w:p w14:paraId="0145AC58" w14:textId="77777777" w:rsidR="00973EF6" w:rsidRPr="00973EF6" w:rsidRDefault="00973EF6" w:rsidP="00973EF6">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eastAsia="zh-CN"/>
        </w:rPr>
      </w:pPr>
      <w:r w:rsidRPr="00973EF6">
        <w:rPr>
          <w:rFonts w:ascii="Times New Roman" w:eastAsia="SimSun" w:hAnsi="Times New Roman" w:cs="Times New Roman"/>
          <w:i/>
          <w:iCs/>
          <w:sz w:val="24"/>
          <w:szCs w:val="20"/>
          <w:lang w:val="en-GB"/>
        </w:rPr>
        <w:t>a)</w:t>
      </w:r>
      <w:r w:rsidRPr="00973EF6">
        <w:rPr>
          <w:rFonts w:ascii="Times New Roman" w:eastAsia="SimSun" w:hAnsi="Times New Roman" w:cs="Times New Roman"/>
          <w:i/>
          <w:iCs/>
          <w:sz w:val="24"/>
          <w:szCs w:val="20"/>
          <w:lang w:val="en-GB"/>
        </w:rPr>
        <w:tab/>
      </w:r>
      <w:r w:rsidRPr="00973EF6">
        <w:rPr>
          <w:rFonts w:ascii="Times New Roman" w:eastAsia="SimSun" w:hAnsi="Times New Roman" w:cs="Times New Roman"/>
          <w:sz w:val="24"/>
          <w:szCs w:val="20"/>
          <w:lang w:val="en-GB"/>
        </w:rPr>
        <w:t>International Mobile Telecommunications (IMT) is intended to provide telecommunication services on a worldwide scale, regardless of location and type of network or terminal;</w:t>
      </w:r>
    </w:p>
    <w:p w14:paraId="68F15CBF" w14:textId="3E119DB4" w:rsidR="00973EF6" w:rsidRPr="00973EF6" w:rsidRDefault="00973EF6" w:rsidP="00973EF6">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eastAsia="zh-CN"/>
        </w:rPr>
      </w:pPr>
      <w:r w:rsidRPr="00973EF6">
        <w:rPr>
          <w:rFonts w:ascii="Times New Roman" w:eastAsia="MS Mincho" w:hAnsi="Times New Roman" w:cs="Times New Roman"/>
          <w:i/>
          <w:iCs/>
          <w:sz w:val="24"/>
          <w:szCs w:val="20"/>
          <w:lang w:val="en-GB"/>
        </w:rPr>
        <w:t>b)</w:t>
      </w:r>
      <w:r w:rsidRPr="00973EF6">
        <w:rPr>
          <w:rFonts w:ascii="Times New Roman" w:eastAsia="MS Mincho" w:hAnsi="Times New Roman" w:cs="Times New Roman"/>
          <w:i/>
          <w:iCs/>
          <w:sz w:val="24"/>
          <w:szCs w:val="20"/>
          <w:lang w:val="en-GB"/>
        </w:rPr>
        <w:tab/>
      </w:r>
      <w:r w:rsidRPr="00973EF6">
        <w:rPr>
          <w:rFonts w:ascii="Times New Roman" w:eastAsia="MS Mincho" w:hAnsi="Times New Roman" w:cs="Times New Roman"/>
          <w:sz w:val="24"/>
          <w:szCs w:val="20"/>
          <w:lang w:val="en-GB"/>
        </w:rPr>
        <w:t>that some terrestrial IMT network operators around the world</w:t>
      </w:r>
      <w:r w:rsidR="007E3E64">
        <w:rPr>
          <w:rFonts w:ascii="Times New Roman" w:eastAsia="MS Mincho" w:hAnsi="Times New Roman" w:cs="Times New Roman"/>
          <w:sz w:val="24"/>
          <w:szCs w:val="20"/>
          <w:lang w:val="en-GB"/>
        </w:rPr>
        <w:t xml:space="preserve"> are collaborating with satellite network operators</w:t>
      </w:r>
      <w:r w:rsidRPr="00973EF6">
        <w:rPr>
          <w:rFonts w:ascii="Times New Roman" w:eastAsia="MS Mincho" w:hAnsi="Times New Roman" w:cs="Times New Roman"/>
          <w:sz w:val="24"/>
          <w:szCs w:val="20"/>
          <w:lang w:val="en-GB"/>
        </w:rPr>
        <w:t xml:space="preserve"> to </w:t>
      </w:r>
      <w:r w:rsidR="007E3E64">
        <w:rPr>
          <w:rFonts w:ascii="Times New Roman" w:eastAsia="MS Mincho" w:hAnsi="Times New Roman" w:cs="Times New Roman"/>
          <w:sz w:val="24"/>
          <w:szCs w:val="20"/>
          <w:lang w:val="en-GB"/>
        </w:rPr>
        <w:t xml:space="preserve">supplement terrestrial network coverage by </w:t>
      </w:r>
      <w:r w:rsidRPr="00973EF6">
        <w:rPr>
          <w:rFonts w:ascii="Times New Roman" w:eastAsia="MS Mincho" w:hAnsi="Times New Roman" w:cs="Times New Roman"/>
          <w:sz w:val="24"/>
          <w:szCs w:val="20"/>
          <w:lang w:val="en-GB"/>
        </w:rPr>
        <w:t>enabling direct communications between satellite and IMT user equipment using the frequency bands identified for IMT in the Radio Regulations (RR);</w:t>
      </w:r>
    </w:p>
    <w:p w14:paraId="0E7FEEBF" w14:textId="725C692C" w:rsidR="00973EF6" w:rsidRPr="00973EF6" w:rsidRDefault="00973EF6" w:rsidP="00973EF6">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eastAsia="zh-CN"/>
        </w:rPr>
      </w:pPr>
      <w:r w:rsidRPr="00973EF6">
        <w:rPr>
          <w:rFonts w:ascii="Times New Roman" w:eastAsia="SimSun" w:hAnsi="Times New Roman" w:cs="Times New Roman"/>
          <w:i/>
          <w:iCs/>
          <w:sz w:val="24"/>
          <w:szCs w:val="20"/>
          <w:lang w:val="en-GB"/>
        </w:rPr>
        <w:t>c)</w:t>
      </w:r>
      <w:r w:rsidRPr="00973EF6">
        <w:rPr>
          <w:rFonts w:ascii="Times New Roman" w:eastAsia="SimSun" w:hAnsi="Times New Roman" w:cs="Times New Roman"/>
          <w:i/>
          <w:iCs/>
          <w:sz w:val="24"/>
          <w:szCs w:val="20"/>
          <w:lang w:val="en-GB"/>
        </w:rPr>
        <w:tab/>
      </w:r>
      <w:r w:rsidRPr="00973EF6">
        <w:rPr>
          <w:rFonts w:ascii="Times New Roman" w:eastAsia="SimSun" w:hAnsi="Times New Roman" w:cs="Times New Roman"/>
          <w:sz w:val="24"/>
          <w:szCs w:val="20"/>
          <w:lang w:val="en-GB"/>
        </w:rPr>
        <w:t xml:space="preserve">that </w:t>
      </w:r>
      <w:r w:rsidR="007E3E64">
        <w:rPr>
          <w:rFonts w:ascii="Times New Roman" w:eastAsia="SimSun" w:hAnsi="Times New Roman" w:cs="Times New Roman"/>
          <w:sz w:val="24"/>
          <w:szCs w:val="20"/>
          <w:lang w:val="en-GB"/>
        </w:rPr>
        <w:t>satellites</w:t>
      </w:r>
      <w:r w:rsidRPr="00973EF6">
        <w:rPr>
          <w:rFonts w:ascii="Times New Roman" w:eastAsia="SimSun" w:hAnsi="Times New Roman" w:cs="Times New Roman"/>
          <w:sz w:val="24"/>
          <w:szCs w:val="20"/>
          <w:lang w:val="en-GB"/>
        </w:rPr>
        <w:t xml:space="preserve"> may provide supplemental coverage for mobile connectivity </w:t>
      </w:r>
      <w:r w:rsidR="007E3E64">
        <w:rPr>
          <w:rFonts w:ascii="Times New Roman" w:eastAsia="SimSun" w:hAnsi="Times New Roman" w:cs="Times New Roman"/>
          <w:sz w:val="24"/>
          <w:szCs w:val="20"/>
          <w:lang w:val="en-GB"/>
        </w:rPr>
        <w:t>in</w:t>
      </w:r>
      <w:r w:rsidRPr="00973EF6">
        <w:rPr>
          <w:rFonts w:ascii="Times New Roman" w:eastAsia="SimSun" w:hAnsi="Times New Roman" w:cs="Times New Roman"/>
          <w:sz w:val="24"/>
          <w:szCs w:val="20"/>
          <w:lang w:val="en-GB"/>
        </w:rPr>
        <w:t xml:space="preserve"> areas such as </w:t>
      </w:r>
      <w:r w:rsidRPr="00973EF6">
        <w:rPr>
          <w:rFonts w:ascii="Times New Roman" w:eastAsia="MS PMincho" w:hAnsi="Times New Roman" w:cs="Times New Roman"/>
          <w:sz w:val="24"/>
          <w:szCs w:val="20"/>
          <w:lang w:val="en-GB" w:eastAsia="ja-JP"/>
        </w:rPr>
        <w:t>high mountains, remote islands and deserts, where reliable power sources along with other infrastructure are not sufficient to deploy terrestrial base stations</w:t>
      </w:r>
      <w:r w:rsidR="007E3E64">
        <w:rPr>
          <w:rFonts w:ascii="Times New Roman" w:eastAsia="MS PMincho" w:hAnsi="Times New Roman" w:cs="Times New Roman"/>
          <w:sz w:val="24"/>
          <w:szCs w:val="20"/>
          <w:lang w:val="en-GB" w:eastAsia="ja-JP"/>
        </w:rPr>
        <w:t>, or after natural disasters</w:t>
      </w:r>
      <w:r w:rsidRPr="00973EF6">
        <w:rPr>
          <w:rFonts w:ascii="Times New Roman" w:eastAsia="SimSun" w:hAnsi="Times New Roman" w:cs="Times New Roman"/>
          <w:sz w:val="24"/>
          <w:szCs w:val="20"/>
          <w:lang w:val="en-GB"/>
        </w:rPr>
        <w:t>;</w:t>
      </w:r>
    </w:p>
    <w:p w14:paraId="683BA677" w14:textId="4D663B8D" w:rsidR="008C4C4F" w:rsidRPr="008C4C4F" w:rsidRDefault="00AD7252" w:rsidP="008C4C4F">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eastAsia="zh-CN"/>
        </w:rPr>
      </w:pPr>
      <w:r>
        <w:rPr>
          <w:rFonts w:ascii="Times New Roman" w:eastAsia="MS Mincho" w:hAnsi="Times New Roman" w:cs="Times New Roman"/>
          <w:i/>
          <w:iCs/>
          <w:sz w:val="24"/>
          <w:szCs w:val="20"/>
          <w:lang w:val="en-GB"/>
        </w:rPr>
        <w:t>d</w:t>
      </w:r>
      <w:r w:rsidR="008C4C4F" w:rsidRPr="008C4C4F">
        <w:rPr>
          <w:rFonts w:ascii="Times New Roman" w:eastAsia="MS Mincho" w:hAnsi="Times New Roman" w:cs="Times New Roman"/>
          <w:i/>
          <w:iCs/>
          <w:sz w:val="24"/>
          <w:szCs w:val="20"/>
          <w:lang w:val="en-GB"/>
        </w:rPr>
        <w:t>)</w:t>
      </w:r>
      <w:r w:rsidR="008C4C4F" w:rsidRPr="008C4C4F">
        <w:rPr>
          <w:rFonts w:ascii="Times New Roman" w:eastAsia="MS Mincho" w:hAnsi="Times New Roman" w:cs="Times New Roman"/>
          <w:i/>
          <w:iCs/>
          <w:sz w:val="24"/>
          <w:szCs w:val="20"/>
          <w:lang w:val="en-GB"/>
        </w:rPr>
        <w:tab/>
      </w:r>
      <w:r w:rsidR="008C4C4F" w:rsidRPr="008C4C4F">
        <w:rPr>
          <w:rFonts w:ascii="Times New Roman" w:eastAsia="MS Mincho" w:hAnsi="Times New Roman" w:cs="Times New Roman"/>
          <w:sz w:val="24"/>
          <w:szCs w:val="20"/>
          <w:lang w:val="en-GB"/>
        </w:rPr>
        <w:t>that IMT systems have evolved significantly in terms of spectrum identification, network deployment and radio access technology, with the standardization of IMT</w:t>
      </w:r>
      <w:r w:rsidR="008C4C4F" w:rsidRPr="008C4C4F">
        <w:rPr>
          <w:rFonts w:ascii="Times New Roman" w:eastAsia="MS Mincho" w:hAnsi="Times New Roman" w:cs="Times New Roman"/>
          <w:sz w:val="24"/>
          <w:szCs w:val="20"/>
          <w:lang w:val="en-GB"/>
        </w:rPr>
        <w:noBreakHyphen/>
        <w:t>2000, IMT</w:t>
      </w:r>
      <w:r w:rsidR="008C4C4F" w:rsidRPr="008C4C4F">
        <w:rPr>
          <w:rFonts w:ascii="Times New Roman" w:eastAsia="MS Mincho" w:hAnsi="Times New Roman" w:cs="Times New Roman"/>
          <w:sz w:val="24"/>
          <w:szCs w:val="20"/>
          <w:lang w:val="en-GB"/>
        </w:rPr>
        <w:noBreakHyphen/>
        <w:t>Advanced and IMT</w:t>
      </w:r>
      <w:r w:rsidR="008C4C4F" w:rsidRPr="008C4C4F">
        <w:rPr>
          <w:rFonts w:ascii="Times New Roman" w:eastAsia="MS Mincho" w:hAnsi="Times New Roman" w:cs="Times New Roman"/>
          <w:sz w:val="24"/>
          <w:szCs w:val="20"/>
          <w:lang w:val="en-GB"/>
        </w:rPr>
        <w:noBreakHyphen/>
        <w:t>2020;</w:t>
      </w:r>
    </w:p>
    <w:p w14:paraId="08BC7E03" w14:textId="2C2D1E82" w:rsidR="001967EA" w:rsidRPr="001967EA" w:rsidRDefault="00AD7252" w:rsidP="008C4C4F">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SimSun" w:hAnsi="Times New Roman" w:cs="Times New Roman"/>
          <w:iCs/>
          <w:sz w:val="24"/>
          <w:szCs w:val="20"/>
          <w:lang w:val="en-GB"/>
        </w:rPr>
      </w:pPr>
      <w:r>
        <w:rPr>
          <w:rFonts w:ascii="Times New Roman" w:eastAsia="SimSun" w:hAnsi="Times New Roman" w:cs="Times New Roman"/>
          <w:i/>
          <w:iCs/>
          <w:sz w:val="24"/>
          <w:szCs w:val="20"/>
          <w:lang w:val="en-GB"/>
        </w:rPr>
        <w:t>e</w:t>
      </w:r>
      <w:r w:rsidR="008C4C4F" w:rsidRPr="008C4C4F">
        <w:rPr>
          <w:rFonts w:ascii="Times New Roman" w:eastAsia="SimSun" w:hAnsi="Times New Roman" w:cs="Times New Roman"/>
          <w:i/>
          <w:iCs/>
          <w:sz w:val="24"/>
          <w:szCs w:val="20"/>
          <w:lang w:val="en-GB"/>
        </w:rPr>
        <w:t>)</w:t>
      </w:r>
      <w:r w:rsidR="008C4C4F" w:rsidRPr="008C4C4F">
        <w:rPr>
          <w:rFonts w:ascii="Times New Roman" w:eastAsia="SimSun" w:hAnsi="Times New Roman" w:cs="Times New Roman"/>
          <w:i/>
          <w:iCs/>
          <w:sz w:val="24"/>
          <w:szCs w:val="20"/>
          <w:lang w:val="en-GB"/>
        </w:rPr>
        <w:tab/>
      </w:r>
      <w:r w:rsidR="001967EA">
        <w:rPr>
          <w:rFonts w:ascii="Times New Roman" w:eastAsia="SimSun" w:hAnsi="Times New Roman" w:cs="Times New Roman"/>
          <w:iCs/>
          <w:sz w:val="24"/>
          <w:szCs w:val="20"/>
          <w:lang w:val="en-GB"/>
        </w:rPr>
        <w:t>that terrestrial IMT network operators rely on a wide diversity of spectrum bands to provide service to end users;</w:t>
      </w:r>
    </w:p>
    <w:p w14:paraId="536E08AF" w14:textId="59F82A35" w:rsidR="008C4C4F" w:rsidRPr="008C4C4F" w:rsidRDefault="001967EA" w:rsidP="008C4C4F">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eastAsia="zh-CN"/>
        </w:rPr>
      </w:pPr>
      <w:r w:rsidRPr="00B52F38">
        <w:rPr>
          <w:rFonts w:ascii="Times New Roman" w:eastAsia="SimSun" w:hAnsi="Times New Roman" w:cs="Times New Roman"/>
          <w:i/>
          <w:sz w:val="24"/>
          <w:szCs w:val="20"/>
          <w:lang w:val="en-GB"/>
        </w:rPr>
        <w:t>f)</w:t>
      </w:r>
      <w:r>
        <w:rPr>
          <w:rFonts w:ascii="Times New Roman" w:eastAsia="SimSun" w:hAnsi="Times New Roman" w:cs="Times New Roman"/>
          <w:sz w:val="24"/>
          <w:szCs w:val="20"/>
          <w:lang w:val="en-GB"/>
        </w:rPr>
        <w:t xml:space="preserve"> </w:t>
      </w:r>
      <w:r>
        <w:rPr>
          <w:rFonts w:ascii="Times New Roman" w:eastAsia="SimSun" w:hAnsi="Times New Roman" w:cs="Times New Roman"/>
          <w:sz w:val="24"/>
          <w:szCs w:val="20"/>
          <w:lang w:val="en-GB"/>
        </w:rPr>
        <w:tab/>
      </w:r>
      <w:r w:rsidR="008C4C4F" w:rsidRPr="008C4C4F">
        <w:rPr>
          <w:rFonts w:ascii="Times New Roman" w:eastAsia="SimSun" w:hAnsi="Times New Roman" w:cs="Times New Roman"/>
          <w:sz w:val="24"/>
          <w:szCs w:val="20"/>
          <w:lang w:val="en-GB"/>
        </w:rPr>
        <w:t>that non-terrestrial network technology is expected to be one of the technology enablers to enhance IMT</w:t>
      </w:r>
      <w:r w:rsidR="008C4C4F" w:rsidRPr="008C4C4F">
        <w:rPr>
          <w:rFonts w:ascii="Times New Roman" w:eastAsia="SimSun" w:hAnsi="Times New Roman" w:cs="Times New Roman"/>
          <w:sz w:val="24"/>
          <w:szCs w:val="20"/>
          <w:lang w:val="en-GB"/>
        </w:rPr>
        <w:noBreakHyphen/>
        <w:t>2030 terrestrial networks;</w:t>
      </w:r>
    </w:p>
    <w:p w14:paraId="3F4FF92A" w14:textId="6B99B4E9" w:rsidR="008C4C4F" w:rsidRPr="008C4C4F" w:rsidRDefault="001967EA" w:rsidP="008C4C4F">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eastAsia="zh-CN"/>
        </w:rPr>
      </w:pPr>
      <w:r>
        <w:rPr>
          <w:rFonts w:ascii="Times New Roman" w:eastAsia="SimSun" w:hAnsi="Times New Roman" w:cs="Times New Roman"/>
          <w:i/>
          <w:iCs/>
          <w:sz w:val="24"/>
          <w:szCs w:val="20"/>
          <w:lang w:val="en-GB"/>
        </w:rPr>
        <w:t>g</w:t>
      </w:r>
      <w:r w:rsidR="008C4C4F" w:rsidRPr="008C4C4F">
        <w:rPr>
          <w:rFonts w:ascii="Times New Roman" w:eastAsia="SimSun" w:hAnsi="Times New Roman" w:cs="Times New Roman"/>
          <w:i/>
          <w:iCs/>
          <w:sz w:val="24"/>
          <w:szCs w:val="20"/>
          <w:lang w:val="en-GB"/>
        </w:rPr>
        <w:t>)</w:t>
      </w:r>
      <w:r w:rsidR="008C4C4F" w:rsidRPr="008C4C4F">
        <w:rPr>
          <w:rFonts w:ascii="Times New Roman" w:eastAsia="SimSun" w:hAnsi="Times New Roman" w:cs="Times New Roman"/>
          <w:i/>
          <w:iCs/>
          <w:sz w:val="24"/>
          <w:szCs w:val="20"/>
          <w:lang w:val="en-GB"/>
        </w:rPr>
        <w:tab/>
      </w:r>
      <w:r w:rsidR="008C4C4F" w:rsidRPr="008C4C4F">
        <w:rPr>
          <w:rFonts w:ascii="Times New Roman" w:eastAsia="SimSun" w:hAnsi="Times New Roman" w:cs="Times New Roman"/>
          <w:sz w:val="24"/>
          <w:szCs w:val="20"/>
          <w:lang w:val="en-GB"/>
        </w:rPr>
        <w:t xml:space="preserve">that in consideration of the frequency bands </w:t>
      </w:r>
      <w:r w:rsidR="007E3E64">
        <w:rPr>
          <w:rFonts w:ascii="Times New Roman" w:eastAsia="SimSun" w:hAnsi="Times New Roman" w:cs="Times New Roman"/>
          <w:sz w:val="24"/>
          <w:szCs w:val="20"/>
          <w:lang w:val="en-GB"/>
        </w:rPr>
        <w:t>to support supplemental coverage for IMT services</w:t>
      </w:r>
      <w:r w:rsidR="008C4C4F" w:rsidRPr="008C4C4F">
        <w:rPr>
          <w:rFonts w:ascii="Times New Roman" w:eastAsia="SimSun" w:hAnsi="Times New Roman" w:cs="Times New Roman"/>
          <w:sz w:val="24"/>
          <w:szCs w:val="20"/>
          <w:lang w:val="en-GB"/>
        </w:rPr>
        <w:t>, there is a need to determine co-existence conditions and regulatory provisions between services sharing these bands, taking into account the appropriate balance between them,</w:t>
      </w:r>
    </w:p>
    <w:p w14:paraId="0F7B6181" w14:textId="38DB1027" w:rsidR="003B6126" w:rsidRPr="00973EF6" w:rsidRDefault="003B6126">
      <w:pPr>
        <w:rPr>
          <w:rFonts w:ascii="Arial" w:eastAsia="Microsoft JhengHei UI" w:hAnsi="Arial" w:cs="Arial"/>
          <w:lang w:val="en-GB"/>
        </w:rPr>
      </w:pPr>
    </w:p>
    <w:p w14:paraId="47076D40" w14:textId="02F71C3A" w:rsidR="003B6126" w:rsidRDefault="003B6126">
      <w:pPr>
        <w:rPr>
          <w:rFonts w:ascii="Arial" w:eastAsia="Microsoft JhengHei UI" w:hAnsi="Arial" w:cs="Arial"/>
          <w:lang w:val="en-GB"/>
        </w:rPr>
      </w:pPr>
    </w:p>
    <w:p w14:paraId="44F78D7A" w14:textId="77777777" w:rsidR="003B6126" w:rsidRPr="00B52AF9" w:rsidRDefault="003B6126" w:rsidP="003B6126">
      <w:pPr>
        <w:pStyle w:val="Call"/>
      </w:pPr>
      <w:r w:rsidRPr="00B52AF9">
        <w:t>noting</w:t>
      </w:r>
    </w:p>
    <w:p w14:paraId="27EB8B27" w14:textId="77777777" w:rsidR="006E2D9F" w:rsidRPr="006E2D9F" w:rsidRDefault="006E2D9F" w:rsidP="006E2D9F">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eastAsia="zh-CN"/>
        </w:rPr>
      </w:pPr>
      <w:r w:rsidRPr="006E2D9F">
        <w:rPr>
          <w:rFonts w:ascii="Times New Roman" w:eastAsia="SimSun" w:hAnsi="Times New Roman" w:cs="Times New Roman"/>
          <w:i/>
          <w:iCs/>
          <w:sz w:val="24"/>
          <w:szCs w:val="20"/>
          <w:lang w:val="en-GB"/>
        </w:rPr>
        <w:t>a)</w:t>
      </w:r>
      <w:r w:rsidRPr="006E2D9F">
        <w:rPr>
          <w:rFonts w:ascii="Times New Roman" w:eastAsia="SimSun" w:hAnsi="Times New Roman" w:cs="Times New Roman"/>
          <w:i/>
          <w:iCs/>
          <w:sz w:val="24"/>
          <w:szCs w:val="20"/>
          <w:lang w:val="en-GB"/>
        </w:rPr>
        <w:tab/>
      </w:r>
      <w:r w:rsidRPr="006E2D9F">
        <w:rPr>
          <w:rFonts w:ascii="Times New Roman" w:eastAsia="SimSun" w:hAnsi="Times New Roman" w:cs="Times New Roman"/>
          <w:sz w:val="24"/>
          <w:szCs w:val="20"/>
          <w:lang w:val="en-GB"/>
        </w:rPr>
        <w:t>that Recommendation ITU-R M.2083-0 defines the framework and overall objectives of the future development of IMT for 2020 and beyond;</w:t>
      </w:r>
    </w:p>
    <w:p w14:paraId="124617AF" w14:textId="77777777" w:rsidR="006E2D9F" w:rsidRPr="006E2D9F" w:rsidRDefault="006E2D9F" w:rsidP="006E2D9F">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6E2D9F">
        <w:rPr>
          <w:rFonts w:ascii="Times New Roman" w:eastAsia="SimSun" w:hAnsi="Times New Roman" w:cs="Times New Roman"/>
          <w:i/>
          <w:iCs/>
          <w:sz w:val="24"/>
          <w:szCs w:val="20"/>
          <w:lang w:val="en-GB"/>
        </w:rPr>
        <w:t>b)</w:t>
      </w:r>
      <w:r w:rsidRPr="006E2D9F">
        <w:rPr>
          <w:rFonts w:ascii="Times New Roman" w:eastAsia="SimSun" w:hAnsi="Times New Roman" w:cs="Times New Roman"/>
          <w:i/>
          <w:iCs/>
          <w:sz w:val="24"/>
          <w:szCs w:val="20"/>
          <w:lang w:val="en-GB"/>
        </w:rPr>
        <w:tab/>
      </w:r>
      <w:r w:rsidRPr="006E2D9F">
        <w:rPr>
          <w:rFonts w:ascii="Times New Roman" w:eastAsia="SimSun" w:hAnsi="Times New Roman" w:cs="Times New Roman"/>
          <w:sz w:val="24"/>
          <w:szCs w:val="20"/>
          <w:lang w:val="en-GB"/>
        </w:rPr>
        <w:t>that Report ITU-R M.2370-0</w:t>
      </w:r>
      <w:r w:rsidRPr="006E2D9F">
        <w:rPr>
          <w:rFonts w:ascii="Times New Roman" w:eastAsia="SimSun" w:hAnsi="Times New Roman" w:cs="Times New Roman"/>
          <w:color w:val="FF0000"/>
          <w:sz w:val="24"/>
          <w:szCs w:val="20"/>
          <w:lang w:val="en-GB"/>
        </w:rPr>
        <w:t xml:space="preserve"> </w:t>
      </w:r>
      <w:r w:rsidRPr="006E2D9F">
        <w:rPr>
          <w:rFonts w:ascii="Times New Roman" w:eastAsia="SimSun" w:hAnsi="Times New Roman" w:cs="Times New Roman"/>
          <w:sz w:val="24"/>
          <w:szCs w:val="20"/>
          <w:lang w:val="en-GB"/>
        </w:rPr>
        <w:t>addresses the IMT traffic estimates for the period 2020 to 2030;</w:t>
      </w:r>
    </w:p>
    <w:p w14:paraId="2607571D" w14:textId="77777777" w:rsidR="006E2D9F" w:rsidRPr="006E2D9F" w:rsidRDefault="006E2D9F" w:rsidP="006E2D9F">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6E2D9F">
        <w:rPr>
          <w:rFonts w:ascii="Times New Roman" w:eastAsia="SimSun" w:hAnsi="Times New Roman" w:cs="Times New Roman"/>
          <w:i/>
          <w:iCs/>
          <w:sz w:val="24"/>
          <w:szCs w:val="20"/>
          <w:lang w:val="en-GB"/>
        </w:rPr>
        <w:t>c)</w:t>
      </w:r>
      <w:r w:rsidRPr="006E2D9F">
        <w:rPr>
          <w:rFonts w:ascii="Times New Roman" w:eastAsia="SimSun" w:hAnsi="Times New Roman" w:cs="Times New Roman"/>
          <w:i/>
          <w:iCs/>
          <w:sz w:val="24"/>
          <w:szCs w:val="20"/>
          <w:lang w:val="en-GB"/>
        </w:rPr>
        <w:tab/>
      </w:r>
      <w:r w:rsidRPr="006E2D9F">
        <w:rPr>
          <w:rFonts w:ascii="Times New Roman" w:eastAsia="SimSun" w:hAnsi="Times New Roman" w:cs="Times New Roman"/>
          <w:sz w:val="24"/>
          <w:szCs w:val="20"/>
          <w:lang w:val="en-GB"/>
        </w:rPr>
        <w:t>that draft Recommendation ITU</w:t>
      </w:r>
      <w:r w:rsidRPr="006E2D9F">
        <w:rPr>
          <w:rFonts w:ascii="Times New Roman" w:eastAsia="SimSun" w:hAnsi="Times New Roman" w:cs="Times New Roman"/>
          <w:sz w:val="24"/>
          <w:szCs w:val="20"/>
          <w:lang w:val="en-GB"/>
        </w:rPr>
        <w:noBreakHyphen/>
        <w:t>R M.[IMT.FRAMEWORK FOR 2030 AND BEYOND] describes a framework and overall objectives of the development of IMT for 2030 and beyond (IMT</w:t>
      </w:r>
      <w:r w:rsidRPr="006E2D9F">
        <w:rPr>
          <w:rFonts w:ascii="Times New Roman" w:eastAsia="SimSun" w:hAnsi="Times New Roman" w:cs="Times New Roman"/>
          <w:sz w:val="24"/>
          <w:szCs w:val="20"/>
          <w:lang w:val="en-GB"/>
        </w:rPr>
        <w:noBreakHyphen/>
        <w:t>2030);</w:t>
      </w:r>
    </w:p>
    <w:p w14:paraId="02A5B267" w14:textId="77777777" w:rsidR="006E2D9F" w:rsidRPr="006E2D9F" w:rsidRDefault="006E2D9F" w:rsidP="006E2D9F">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eastAsia="zh-CN"/>
        </w:rPr>
      </w:pPr>
      <w:r w:rsidRPr="006E2D9F">
        <w:rPr>
          <w:rFonts w:ascii="Times New Roman" w:eastAsia="SimSun" w:hAnsi="Times New Roman" w:cs="Times New Roman"/>
          <w:i/>
          <w:iCs/>
          <w:sz w:val="24"/>
          <w:szCs w:val="20"/>
          <w:lang w:val="en-GB" w:eastAsia="zh-CN"/>
        </w:rPr>
        <w:t>d)</w:t>
      </w:r>
      <w:r w:rsidRPr="006E2D9F">
        <w:rPr>
          <w:rFonts w:ascii="Times New Roman" w:eastAsia="SimSun" w:hAnsi="Times New Roman" w:cs="Times New Roman"/>
          <w:i/>
          <w:iCs/>
          <w:sz w:val="24"/>
          <w:szCs w:val="20"/>
          <w:lang w:val="en-GB" w:eastAsia="zh-CN"/>
        </w:rPr>
        <w:tab/>
      </w:r>
      <w:r w:rsidRPr="006E2D9F">
        <w:rPr>
          <w:rFonts w:ascii="Times New Roman" w:eastAsia="SimSun" w:hAnsi="Times New Roman" w:cs="Times New Roman"/>
          <w:sz w:val="24"/>
          <w:szCs w:val="20"/>
          <w:lang w:val="en-GB" w:eastAsia="zh-CN"/>
        </w:rPr>
        <w:t>that Report ITU</w:t>
      </w:r>
      <w:r w:rsidRPr="006E2D9F">
        <w:rPr>
          <w:rFonts w:ascii="Times New Roman" w:eastAsia="SimSun" w:hAnsi="Times New Roman" w:cs="Times New Roman"/>
          <w:sz w:val="24"/>
          <w:szCs w:val="20"/>
          <w:lang w:val="en-GB" w:eastAsia="zh-CN"/>
        </w:rPr>
        <w:noBreakHyphen/>
        <w:t>R M.2516</w:t>
      </w:r>
      <w:bookmarkStart w:id="4" w:name="_Hlk107566785"/>
      <w:r w:rsidRPr="006E2D9F">
        <w:rPr>
          <w:rFonts w:ascii="Times New Roman" w:eastAsia="SimSun" w:hAnsi="Times New Roman" w:cs="Times New Roman"/>
          <w:sz w:val="24"/>
          <w:szCs w:val="20"/>
          <w:lang w:val="en-GB" w:eastAsia="zh-CN"/>
        </w:rPr>
        <w:t>-0 provides a broad view of f</w:t>
      </w:r>
      <w:r w:rsidRPr="006E2D9F">
        <w:rPr>
          <w:rFonts w:ascii="Times New Roman" w:eastAsia="SimSun" w:hAnsi="Times New Roman" w:cs="Times New Roman"/>
          <w:sz w:val="24"/>
          <w:szCs w:val="20"/>
          <w:lang w:val="en-GB"/>
        </w:rPr>
        <w:t xml:space="preserve">uture technical aspects of IMT systems considering the time-frame </w:t>
      </w:r>
      <w:r w:rsidRPr="006E2D9F">
        <w:rPr>
          <w:rFonts w:ascii="Times New Roman" w:eastAsia="SimSun" w:hAnsi="Times New Roman" w:cs="Times New Roman"/>
          <w:sz w:val="24"/>
          <w:szCs w:val="20"/>
          <w:lang w:val="en-GB" w:eastAsia="zh-CN"/>
        </w:rPr>
        <w:t>up</w:t>
      </w:r>
      <w:r w:rsidRPr="006E2D9F">
        <w:rPr>
          <w:rFonts w:ascii="Times New Roman" w:eastAsia="SimSun" w:hAnsi="Times New Roman" w:cs="Times New Roman"/>
          <w:sz w:val="24"/>
          <w:szCs w:val="20"/>
          <w:lang w:val="en-GB"/>
        </w:rPr>
        <w:t xml:space="preserve"> to 2030 and beyond</w:t>
      </w:r>
      <w:bookmarkEnd w:id="4"/>
      <w:r w:rsidRPr="006E2D9F">
        <w:rPr>
          <w:rFonts w:ascii="Times New Roman" w:eastAsia="SimSun" w:hAnsi="Times New Roman" w:cs="Times New Roman"/>
          <w:sz w:val="24"/>
          <w:szCs w:val="20"/>
          <w:lang w:val="en-GB"/>
        </w:rPr>
        <w:t>;</w:t>
      </w:r>
    </w:p>
    <w:p w14:paraId="29B9DC1B" w14:textId="77777777" w:rsidR="006E2D9F" w:rsidRPr="006E2D9F" w:rsidRDefault="006E2D9F" w:rsidP="006E2D9F">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eastAsia="zh-CN"/>
        </w:rPr>
      </w:pPr>
      <w:r w:rsidRPr="006E2D9F">
        <w:rPr>
          <w:rFonts w:ascii="Times New Roman" w:eastAsia="SimSun" w:hAnsi="Times New Roman" w:cs="Times New Roman"/>
          <w:i/>
          <w:iCs/>
          <w:sz w:val="24"/>
          <w:szCs w:val="20"/>
          <w:lang w:val="en-GB"/>
        </w:rPr>
        <w:lastRenderedPageBreak/>
        <w:t>e)</w:t>
      </w:r>
      <w:r w:rsidRPr="006E2D9F">
        <w:rPr>
          <w:rFonts w:ascii="Times New Roman" w:eastAsia="SimSun" w:hAnsi="Times New Roman" w:cs="Times New Roman"/>
          <w:i/>
          <w:iCs/>
          <w:sz w:val="24"/>
          <w:szCs w:val="20"/>
          <w:lang w:val="en-GB"/>
        </w:rPr>
        <w:tab/>
      </w:r>
      <w:r w:rsidRPr="006E2D9F">
        <w:rPr>
          <w:rFonts w:ascii="Times New Roman" w:eastAsia="SimSun" w:hAnsi="Times New Roman" w:cs="Times New Roman"/>
          <w:sz w:val="24"/>
          <w:szCs w:val="20"/>
          <w:lang w:val="en-GB"/>
        </w:rPr>
        <w:t>that Report ITU</w:t>
      </w:r>
      <w:r w:rsidRPr="006E2D9F">
        <w:rPr>
          <w:rFonts w:ascii="Times New Roman" w:eastAsia="SimSun" w:hAnsi="Times New Roman" w:cs="Times New Roman"/>
          <w:sz w:val="24"/>
          <w:szCs w:val="20"/>
          <w:lang w:val="en-GB"/>
        </w:rPr>
        <w:noBreakHyphen/>
        <w:t xml:space="preserve">R M.2514-0, on vision, requirements and evaluation guidelines for satellite radio interface(s) of IMT-2020, has been adopted; </w:t>
      </w:r>
    </w:p>
    <w:p w14:paraId="0E3A881F" w14:textId="30C1C03F" w:rsidR="003B6126" w:rsidRDefault="006E2D9F">
      <w:pPr>
        <w:rPr>
          <w:rFonts w:ascii="Arial" w:eastAsia="Microsoft JhengHei UI" w:hAnsi="Arial" w:cs="Arial"/>
          <w:lang w:val="en-GB"/>
        </w:rPr>
      </w:pPr>
      <w:r w:rsidRPr="006E2D9F">
        <w:rPr>
          <w:rFonts w:ascii="Times New Roman" w:eastAsia="SimSun" w:hAnsi="Times New Roman" w:cs="Times New Roman"/>
          <w:i/>
          <w:iCs/>
          <w:sz w:val="24"/>
          <w:szCs w:val="20"/>
          <w:lang w:val="en-GB"/>
        </w:rPr>
        <w:t>f)</w:t>
      </w:r>
      <w:r w:rsidRPr="006E2D9F">
        <w:rPr>
          <w:rFonts w:ascii="Times New Roman" w:eastAsia="SimSun" w:hAnsi="Times New Roman" w:cs="Times New Roman"/>
          <w:i/>
          <w:iCs/>
          <w:sz w:val="24"/>
          <w:szCs w:val="20"/>
          <w:lang w:val="en-GB"/>
        </w:rPr>
        <w:tab/>
      </w:r>
      <w:r w:rsidRPr="006E2D9F">
        <w:rPr>
          <w:rFonts w:ascii="Times New Roman" w:eastAsia="SimSun" w:hAnsi="Times New Roman" w:cs="Times New Roman"/>
          <w:sz w:val="24"/>
          <w:szCs w:val="20"/>
          <w:lang w:val="en-GB"/>
        </w:rPr>
        <w:t>that ITU</w:t>
      </w:r>
      <w:r w:rsidRPr="006E2D9F">
        <w:rPr>
          <w:rFonts w:ascii="Times New Roman" w:eastAsia="SimSun" w:hAnsi="Times New Roman" w:cs="Times New Roman"/>
          <w:sz w:val="24"/>
          <w:szCs w:val="20"/>
          <w:lang w:val="en-GB"/>
        </w:rPr>
        <w:noBreakHyphen/>
        <w:t>R is conducting its evaluation of candidate radio interface technologies for the satellite component of IMT-2020</w:t>
      </w:r>
      <w:r w:rsidRPr="006E2D9F">
        <w:rPr>
          <w:rFonts w:ascii="Times New Roman" w:eastAsia="SimSun" w:hAnsi="Times New Roman" w:cs="Times New Roman"/>
          <w:sz w:val="24"/>
          <w:szCs w:val="20"/>
          <w:lang w:val="en-GB" w:eastAsia="zh-CN"/>
        </w:rPr>
        <w:t>，</w:t>
      </w:r>
    </w:p>
    <w:p w14:paraId="1388C627" w14:textId="77777777" w:rsidR="003B6126" w:rsidRPr="00B52AF9" w:rsidRDefault="003B6126" w:rsidP="003B6126">
      <w:pPr>
        <w:pStyle w:val="Call"/>
      </w:pPr>
      <w:r w:rsidRPr="00B52AF9">
        <w:t>recognizing</w:t>
      </w:r>
    </w:p>
    <w:p w14:paraId="2B833945" w14:textId="53BEE18D" w:rsidR="004E10E3" w:rsidRPr="00B4609A" w:rsidRDefault="00B4609A" w:rsidP="00B4609A">
      <w:pPr>
        <w:pStyle w:val="ListParagraph"/>
        <w:numPr>
          <w:ilvl w:val="0"/>
          <w:numId w:val="2"/>
        </w:num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sidRPr="00B4609A">
        <w:rPr>
          <w:rFonts w:ascii="Times New Roman" w:eastAsia="SimSun" w:hAnsi="Times New Roman" w:cs="Times New Roman"/>
          <w:sz w:val="24"/>
          <w:szCs w:val="20"/>
          <w:lang w:val="en-GB"/>
        </w:rPr>
        <w:t>The importance of developing, as appropriate, protection criteria of services allocated on a primary basis</w:t>
      </w:r>
    </w:p>
    <w:p w14:paraId="02F1B435" w14:textId="1EF68439" w:rsidR="00BC5965" w:rsidRPr="00ED43B2" w:rsidRDefault="00B4609A" w:rsidP="00ED43B2">
      <w:pPr>
        <w:pStyle w:val="ListParagraph"/>
        <w:numPr>
          <w:ilvl w:val="0"/>
          <w:numId w:val="2"/>
        </w:num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Pr>
          <w:rFonts w:ascii="Times New Roman" w:eastAsia="SimSun" w:hAnsi="Times New Roman" w:cs="Times New Roman"/>
          <w:sz w:val="24"/>
          <w:szCs w:val="20"/>
          <w:lang w:val="en-GB"/>
        </w:rPr>
        <w:t xml:space="preserve">That potential allocation to mobile-satellite service is one of the options to enable </w:t>
      </w:r>
      <w:r w:rsidRPr="00B4609A">
        <w:rPr>
          <w:rFonts w:ascii="Times New Roman" w:eastAsia="SimSun" w:hAnsi="Times New Roman" w:cs="Times New Roman"/>
          <w:sz w:val="24"/>
          <w:szCs w:val="20"/>
          <w:lang w:val="en-GB"/>
        </w:rPr>
        <w:t>non-terrestrial component of IMT</w:t>
      </w:r>
      <w:r w:rsidR="00ED43B2">
        <w:rPr>
          <w:rFonts w:ascii="Times New Roman" w:eastAsia="SimSun" w:hAnsi="Times New Roman" w:cs="Times New Roman"/>
          <w:sz w:val="24"/>
          <w:szCs w:val="20"/>
          <w:lang w:val="en-GB"/>
        </w:rPr>
        <w:t xml:space="preserve"> and t</w:t>
      </w:r>
      <w:r w:rsidR="00BC5965" w:rsidRPr="00ED43B2">
        <w:rPr>
          <w:rFonts w:ascii="Times New Roman" w:eastAsia="SimSun" w:hAnsi="Times New Roman" w:cs="Times New Roman"/>
          <w:sz w:val="24"/>
          <w:szCs w:val="20"/>
          <w:lang w:val="en-GB"/>
        </w:rPr>
        <w:t>hat there may be a possibility to develop regulatory provisions to enable non-terrestrial component of IMT within mobile-service allocation</w:t>
      </w:r>
    </w:p>
    <w:p w14:paraId="13D97A7F" w14:textId="7509B23E" w:rsidR="00BC5965" w:rsidRPr="00F22D9A" w:rsidRDefault="00B4609A" w:rsidP="00F22D9A">
      <w:pPr>
        <w:pStyle w:val="ListParagraph"/>
        <w:numPr>
          <w:ilvl w:val="0"/>
          <w:numId w:val="2"/>
        </w:num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Pr>
          <w:rFonts w:ascii="Times New Roman" w:eastAsia="SimSun" w:hAnsi="Times New Roman" w:cs="Times New Roman"/>
          <w:sz w:val="24"/>
          <w:szCs w:val="20"/>
          <w:lang w:val="en-GB"/>
        </w:rPr>
        <w:t xml:space="preserve">That non-terrestrial component of IMT is intended to allow mobile service operators to </w:t>
      </w:r>
      <w:r w:rsidR="00933ECB">
        <w:rPr>
          <w:rFonts w:ascii="Times New Roman" w:eastAsia="SimSun" w:hAnsi="Times New Roman" w:cs="Times New Roman"/>
          <w:sz w:val="24"/>
          <w:szCs w:val="20"/>
          <w:lang w:val="en-GB"/>
        </w:rPr>
        <w:t>provide supplemental coverage</w:t>
      </w:r>
    </w:p>
    <w:p w14:paraId="1571015B" w14:textId="27C89616" w:rsidR="00F22D9A" w:rsidRPr="00B4609A" w:rsidRDefault="00F22D9A" w:rsidP="00B4609A">
      <w:pPr>
        <w:pStyle w:val="ListParagraph"/>
        <w:numPr>
          <w:ilvl w:val="0"/>
          <w:numId w:val="2"/>
        </w:num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rPr>
      </w:pPr>
      <w:r>
        <w:rPr>
          <w:rFonts w:ascii="Times New Roman" w:eastAsia="SimSun" w:hAnsi="Times New Roman" w:cs="Times New Roman"/>
          <w:sz w:val="24"/>
          <w:szCs w:val="20"/>
          <w:lang w:val="en-GB"/>
        </w:rPr>
        <w:t xml:space="preserve">That any regulatory provisions should </w:t>
      </w:r>
      <w:r w:rsidR="00D755D0">
        <w:rPr>
          <w:rFonts w:ascii="Times New Roman" w:eastAsia="SimSun" w:hAnsi="Times New Roman" w:cs="Times New Roman"/>
          <w:sz w:val="24"/>
          <w:szCs w:val="20"/>
          <w:lang w:val="en-GB"/>
        </w:rPr>
        <w:t>apply to all IMT frequency bands to permit all</w:t>
      </w:r>
      <w:r>
        <w:rPr>
          <w:rFonts w:ascii="Times New Roman" w:eastAsia="SimSun" w:hAnsi="Times New Roman" w:cs="Times New Roman"/>
          <w:sz w:val="24"/>
          <w:szCs w:val="20"/>
          <w:lang w:val="en-GB"/>
        </w:rPr>
        <w:t xml:space="preserve"> administrations </w:t>
      </w:r>
      <w:r w:rsidR="00D755D0">
        <w:rPr>
          <w:rFonts w:ascii="Times New Roman" w:eastAsia="SimSun" w:hAnsi="Times New Roman" w:cs="Times New Roman"/>
          <w:sz w:val="24"/>
          <w:szCs w:val="20"/>
          <w:lang w:val="en-GB"/>
        </w:rPr>
        <w:t>to</w:t>
      </w:r>
      <w:r>
        <w:rPr>
          <w:rFonts w:ascii="Times New Roman" w:eastAsia="SimSun" w:hAnsi="Times New Roman" w:cs="Times New Roman"/>
          <w:sz w:val="24"/>
          <w:szCs w:val="20"/>
          <w:lang w:val="en-GB"/>
        </w:rPr>
        <w:t xml:space="preserve"> supplement their mobile service coverage</w:t>
      </w:r>
    </w:p>
    <w:p w14:paraId="196261F2" w14:textId="6E543390" w:rsidR="003B6126" w:rsidRDefault="003B6126">
      <w:pPr>
        <w:rPr>
          <w:rFonts w:ascii="Arial" w:eastAsia="Microsoft JhengHei UI" w:hAnsi="Arial" w:cs="Arial"/>
          <w:lang w:val="en-GB"/>
        </w:rPr>
      </w:pPr>
    </w:p>
    <w:p w14:paraId="25A9A209" w14:textId="77777777" w:rsidR="003B6126" w:rsidRPr="00B52AF9" w:rsidRDefault="003B6126" w:rsidP="003B6126">
      <w:pPr>
        <w:pStyle w:val="Call"/>
        <w:spacing w:after="120"/>
      </w:pPr>
      <w:bookmarkStart w:id="5" w:name="_Hlk152006925"/>
      <w:r w:rsidRPr="00B52AF9">
        <w:t>resolves to invite the ITU Radiocommunication Sector</w:t>
      </w:r>
    </w:p>
    <w:bookmarkEnd w:id="5"/>
    <w:p w14:paraId="2F4B136D" w14:textId="17A7B988" w:rsidR="003B6126" w:rsidRDefault="003B6126" w:rsidP="00B4609A">
      <w:pPr>
        <w:tabs>
          <w:tab w:val="left" w:pos="720"/>
          <w:tab w:val="left" w:pos="1440"/>
          <w:tab w:val="left" w:pos="2160"/>
          <w:tab w:val="left" w:pos="2880"/>
          <w:tab w:val="left" w:pos="3600"/>
          <w:tab w:val="left" w:pos="4320"/>
          <w:tab w:val="left" w:pos="5040"/>
          <w:tab w:val="left" w:pos="5760"/>
          <w:tab w:val="left" w:pos="6140"/>
        </w:tabs>
        <w:rPr>
          <w:rFonts w:ascii="Times New Roman" w:eastAsia="SimSun" w:hAnsi="Times New Roman" w:cs="Times New Roman"/>
          <w:sz w:val="24"/>
          <w:szCs w:val="20"/>
          <w:lang w:val="en-GB"/>
        </w:rPr>
      </w:pPr>
      <w:r w:rsidRPr="003B6126">
        <w:rPr>
          <w:rFonts w:ascii="Times New Roman" w:eastAsia="Microsoft JhengHei UI" w:hAnsi="Times New Roman" w:cs="Times New Roman"/>
          <w:lang w:val="en-GB"/>
        </w:rPr>
        <w:t>1</w:t>
      </w:r>
      <w:r w:rsidRPr="003B6126">
        <w:rPr>
          <w:rFonts w:ascii="Times New Roman" w:eastAsia="Microsoft JhengHei UI" w:hAnsi="Times New Roman" w:cs="Times New Roman"/>
          <w:lang w:val="en-GB"/>
        </w:rPr>
        <w:tab/>
      </w:r>
      <w:r w:rsidRPr="003B6126">
        <w:rPr>
          <w:rFonts w:ascii="Times New Roman" w:eastAsia="SimSun" w:hAnsi="Times New Roman" w:cs="Times New Roman"/>
          <w:sz w:val="24"/>
          <w:szCs w:val="20"/>
          <w:lang w:val="en-GB"/>
        </w:rPr>
        <w:t xml:space="preserve">To </w:t>
      </w:r>
      <w:r w:rsidR="00B4609A">
        <w:rPr>
          <w:rFonts w:ascii="Times New Roman" w:eastAsia="SimSun" w:hAnsi="Times New Roman" w:cs="Times New Roman"/>
          <w:sz w:val="24"/>
          <w:szCs w:val="20"/>
          <w:lang w:val="en-GB"/>
        </w:rPr>
        <w:t>conduct s</w:t>
      </w:r>
      <w:r w:rsidR="00B4609A" w:rsidRPr="00B4609A">
        <w:rPr>
          <w:rFonts w:ascii="Times New Roman" w:eastAsia="SimSun" w:hAnsi="Times New Roman" w:cs="Times New Roman"/>
          <w:sz w:val="24"/>
          <w:szCs w:val="20"/>
          <w:lang w:val="en-GB"/>
        </w:rPr>
        <w:t>tudies towards the development of regulatory provisions intended to enable non-terrestrial component of IMT in the frequency bands</w:t>
      </w:r>
      <w:r w:rsidR="00D755D0">
        <w:rPr>
          <w:rFonts w:ascii="Times New Roman" w:eastAsia="SimSun" w:hAnsi="Times New Roman" w:cs="Times New Roman"/>
          <w:sz w:val="24"/>
          <w:szCs w:val="20"/>
          <w:lang w:val="en-GB"/>
        </w:rPr>
        <w:t xml:space="preserve"> identified for IMT</w:t>
      </w:r>
      <w:r w:rsidR="00B4609A" w:rsidRPr="00B4609A">
        <w:rPr>
          <w:rFonts w:ascii="Times New Roman" w:eastAsia="SimSun" w:hAnsi="Times New Roman" w:cs="Times New Roman"/>
          <w:sz w:val="24"/>
          <w:szCs w:val="20"/>
          <w:lang w:val="en-GB"/>
        </w:rPr>
        <w:t xml:space="preserve"> below 5 GHz</w:t>
      </w:r>
      <w:r w:rsidR="00B4609A">
        <w:rPr>
          <w:rFonts w:ascii="Times New Roman" w:eastAsia="SimSun" w:hAnsi="Times New Roman" w:cs="Times New Roman"/>
          <w:sz w:val="24"/>
          <w:szCs w:val="20"/>
          <w:lang w:val="en-GB"/>
        </w:rPr>
        <w:t>;</w:t>
      </w:r>
    </w:p>
    <w:p w14:paraId="3F9D89DE" w14:textId="3145EBE1" w:rsidR="00A904ED" w:rsidRPr="00A904ED" w:rsidRDefault="00EB06E3" w:rsidP="00271E1D">
      <w:pPr>
        <w:spacing w:before="120" w:after="0"/>
        <w:rPr>
          <w:rFonts w:eastAsia="SimSun"/>
          <w:i/>
          <w:lang w:eastAsia="ja-JP"/>
        </w:rPr>
      </w:pPr>
      <w:r>
        <w:rPr>
          <w:rFonts w:ascii="Times New Roman" w:eastAsia="SimSun" w:hAnsi="Times New Roman" w:cs="Times New Roman"/>
          <w:sz w:val="24"/>
          <w:szCs w:val="20"/>
          <w:lang w:val="en-GB" w:eastAsia="zh-CN"/>
        </w:rPr>
        <w:t>2</w:t>
      </w:r>
      <w:r w:rsidR="00A904ED" w:rsidRPr="00A904ED">
        <w:rPr>
          <w:rFonts w:ascii="Times New Roman" w:eastAsia="SimSun" w:hAnsi="Times New Roman" w:cs="Times New Roman"/>
          <w:sz w:val="24"/>
          <w:szCs w:val="20"/>
          <w:lang w:val="en-GB" w:eastAsia="zh-CN"/>
        </w:rPr>
        <w:tab/>
      </w:r>
      <w:r w:rsidR="007135A3">
        <w:rPr>
          <w:rFonts w:ascii="Times New Roman" w:eastAsia="SimSun" w:hAnsi="Times New Roman" w:cs="Times New Roman"/>
          <w:sz w:val="24"/>
          <w:szCs w:val="20"/>
          <w:lang w:val="en-GB" w:eastAsia="zh-CN"/>
        </w:rPr>
        <w:t xml:space="preserve">To </w:t>
      </w:r>
      <w:r w:rsidR="00A904ED" w:rsidRPr="00A904ED">
        <w:rPr>
          <w:rFonts w:ascii="Times New Roman" w:eastAsia="SimSun" w:hAnsi="Times New Roman" w:cs="Times New Roman"/>
          <w:sz w:val="24"/>
          <w:szCs w:val="20"/>
          <w:lang w:val="en-GB" w:eastAsia="zh-CN"/>
        </w:rPr>
        <w:t xml:space="preserve">ensure that </w:t>
      </w:r>
      <w:r w:rsidR="00A904ED" w:rsidRPr="00A904ED">
        <w:rPr>
          <w:rFonts w:ascii="Times New Roman" w:eastAsia="SimSun" w:hAnsi="Times New Roman" w:cs="Times New Roman"/>
          <w:sz w:val="24"/>
          <w:szCs w:val="20"/>
          <w:lang w:val="en-GB" w:eastAsia="ja-JP"/>
        </w:rPr>
        <w:t xml:space="preserve">the </w:t>
      </w:r>
      <w:r w:rsidR="00B63729">
        <w:rPr>
          <w:rFonts w:ascii="Times New Roman" w:eastAsia="SimSun" w:hAnsi="Times New Roman" w:cs="Times New Roman"/>
          <w:sz w:val="24"/>
          <w:szCs w:val="20"/>
          <w:lang w:val="en-GB" w:eastAsia="ja-JP"/>
        </w:rPr>
        <w:t>regulatory provisions to allow the use of non</w:t>
      </w:r>
      <w:r w:rsidR="006D733F">
        <w:rPr>
          <w:rFonts w:ascii="Times New Roman" w:eastAsia="SimSun" w:hAnsi="Times New Roman" w:cs="Times New Roman"/>
          <w:sz w:val="24"/>
          <w:szCs w:val="20"/>
          <w:lang w:val="en-GB" w:eastAsia="ja-JP"/>
        </w:rPr>
        <w:t>-</w:t>
      </w:r>
      <w:r w:rsidR="00B63729">
        <w:rPr>
          <w:rFonts w:ascii="Times New Roman" w:eastAsia="SimSun" w:hAnsi="Times New Roman" w:cs="Times New Roman"/>
          <w:sz w:val="24"/>
          <w:szCs w:val="20"/>
          <w:lang w:val="en-GB" w:eastAsia="ja-JP"/>
        </w:rPr>
        <w:t xml:space="preserve">terrestrial component of IMT </w:t>
      </w:r>
      <w:r w:rsidR="00A904ED" w:rsidRPr="00A904ED">
        <w:rPr>
          <w:rFonts w:ascii="Times New Roman" w:eastAsia="SimSun" w:hAnsi="Times New Roman" w:cs="Times New Roman"/>
          <w:sz w:val="24"/>
          <w:szCs w:val="20"/>
          <w:lang w:val="en-GB" w:eastAsia="ja-JP"/>
        </w:rPr>
        <w:t xml:space="preserve">shall not cause harmful interference to nor claim protection from </w:t>
      </w:r>
      <w:r w:rsidR="00D755D0">
        <w:rPr>
          <w:rFonts w:ascii="Times New Roman" w:eastAsia="MS PMincho" w:hAnsi="Times New Roman" w:cs="Times New Roman"/>
          <w:sz w:val="24"/>
          <w:szCs w:val="20"/>
          <w:lang w:val="en-GB" w:eastAsia="ja-JP"/>
        </w:rPr>
        <w:t>mobile service</w:t>
      </w:r>
      <w:r w:rsidR="00A904ED" w:rsidRPr="00A904ED">
        <w:rPr>
          <w:rFonts w:ascii="Times New Roman" w:eastAsia="MS PMincho" w:hAnsi="Times New Roman" w:cs="Times New Roman"/>
          <w:sz w:val="24"/>
          <w:szCs w:val="20"/>
          <w:lang w:val="en-GB" w:eastAsia="ja-JP"/>
        </w:rPr>
        <w:t>;</w:t>
      </w:r>
      <w:r w:rsidR="00A904ED" w:rsidRPr="00A904ED">
        <w:rPr>
          <w:rFonts w:ascii="Times New Roman" w:eastAsia="SimSun" w:hAnsi="Times New Roman" w:cs="Times New Roman"/>
          <w:sz w:val="24"/>
          <w:szCs w:val="20"/>
          <w:lang w:val="en-GB" w:eastAsia="zh-CN"/>
        </w:rPr>
        <w:t xml:space="preserve"> </w:t>
      </w:r>
    </w:p>
    <w:p w14:paraId="7D33D953" w14:textId="77777777" w:rsidR="00A904ED" w:rsidRPr="00A904ED" w:rsidRDefault="00A904ED" w:rsidP="00A904ED">
      <w:pPr>
        <w:rPr>
          <w:rFonts w:ascii="Times New Roman" w:eastAsia="SimSun" w:hAnsi="Times New Roman" w:cs="Times New Roman"/>
          <w:sz w:val="24"/>
          <w:szCs w:val="20"/>
          <w:lang w:val="en-GB"/>
        </w:rPr>
      </w:pPr>
    </w:p>
    <w:p w14:paraId="07A73585" w14:textId="77777777" w:rsidR="006339F6" w:rsidRPr="006339F6" w:rsidRDefault="006339F6" w:rsidP="006339F6">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rPr>
          <w:rFonts w:ascii="Times New Roman" w:eastAsia="SimSun" w:hAnsi="Times New Roman" w:cs="Times New Roman"/>
          <w:i/>
          <w:sz w:val="24"/>
          <w:szCs w:val="20"/>
          <w:lang w:val="en-GB" w:eastAsia="zh-CN"/>
        </w:rPr>
      </w:pPr>
      <w:r w:rsidRPr="006339F6">
        <w:rPr>
          <w:rFonts w:ascii="Times New Roman" w:eastAsia="SimSun" w:hAnsi="Times New Roman" w:cs="Times New Roman"/>
          <w:i/>
          <w:sz w:val="24"/>
          <w:szCs w:val="20"/>
          <w:lang w:val="en-GB"/>
        </w:rPr>
        <w:t>invites the 2027 world radiocommunication conference</w:t>
      </w:r>
    </w:p>
    <w:p w14:paraId="34BCF3A7" w14:textId="1068BCF8" w:rsidR="006339F6" w:rsidRPr="006339F6" w:rsidRDefault="006339F6" w:rsidP="006339F6">
      <w:pPr>
        <w:tabs>
          <w:tab w:val="left" w:pos="1134"/>
          <w:tab w:val="left" w:pos="1871"/>
          <w:tab w:val="left" w:pos="2268"/>
        </w:tabs>
        <w:overflowPunct w:val="0"/>
        <w:autoSpaceDE w:val="0"/>
        <w:autoSpaceDN w:val="0"/>
        <w:adjustRightInd w:val="0"/>
        <w:spacing w:before="120" w:after="0" w:line="240" w:lineRule="auto"/>
        <w:textAlignment w:val="baseline"/>
        <w:rPr>
          <w:rFonts w:ascii="Times New Roman" w:eastAsia="SimSun" w:hAnsi="Times New Roman" w:cs="Times New Roman"/>
          <w:sz w:val="24"/>
          <w:szCs w:val="20"/>
          <w:lang w:val="en-GB" w:eastAsia="zh-CN"/>
        </w:rPr>
      </w:pPr>
      <w:r w:rsidRPr="006339F6">
        <w:rPr>
          <w:rFonts w:ascii="Times New Roman" w:eastAsia="SimSun" w:hAnsi="Times New Roman" w:cs="Times New Roman"/>
          <w:sz w:val="24"/>
          <w:szCs w:val="20"/>
          <w:lang w:val="en-GB"/>
        </w:rPr>
        <w:t xml:space="preserve">based on the results of studies mentioned in </w:t>
      </w:r>
      <w:r w:rsidRPr="006339F6">
        <w:rPr>
          <w:rFonts w:ascii="Times New Roman" w:eastAsia="SimSun" w:hAnsi="Times New Roman" w:cs="Times New Roman"/>
          <w:i/>
          <w:iCs/>
          <w:sz w:val="24"/>
          <w:szCs w:val="20"/>
          <w:lang w:val="en-GB"/>
        </w:rPr>
        <w:t>resolves to invite ITU Radiocommunication Sector</w:t>
      </w:r>
      <w:r w:rsidRPr="006339F6">
        <w:rPr>
          <w:rFonts w:ascii="Times New Roman" w:eastAsia="SimSun" w:hAnsi="Times New Roman" w:cs="Times New Roman"/>
          <w:sz w:val="24"/>
          <w:szCs w:val="20"/>
          <w:lang w:val="en-GB"/>
        </w:rPr>
        <w:t xml:space="preserve"> above, to conside</w:t>
      </w:r>
      <w:r w:rsidR="006D733F">
        <w:rPr>
          <w:rFonts w:ascii="Times New Roman" w:eastAsia="SimSun" w:hAnsi="Times New Roman" w:cs="Times New Roman"/>
          <w:sz w:val="24"/>
          <w:szCs w:val="20"/>
          <w:lang w:val="en-GB"/>
        </w:rPr>
        <w:t>r</w:t>
      </w:r>
      <w:r w:rsidR="00646D2D">
        <w:rPr>
          <w:rFonts w:ascii="Times New Roman" w:eastAsia="SimSun" w:hAnsi="Times New Roman" w:cs="Times New Roman"/>
          <w:sz w:val="24"/>
          <w:szCs w:val="20"/>
          <w:lang w:val="en-GB"/>
        </w:rPr>
        <w:t xml:space="preserve"> adequate changes to the Radio Regulations to enable </w:t>
      </w:r>
      <w:r w:rsidR="000D4569">
        <w:rPr>
          <w:rFonts w:ascii="Times New Roman" w:eastAsia="SimSun" w:hAnsi="Times New Roman" w:cs="Times New Roman"/>
          <w:sz w:val="24"/>
          <w:szCs w:val="20"/>
          <w:lang w:val="en-GB"/>
        </w:rPr>
        <w:t>the use of non</w:t>
      </w:r>
      <w:r w:rsidR="006D733F">
        <w:rPr>
          <w:rFonts w:ascii="Times New Roman" w:eastAsia="SimSun" w:hAnsi="Times New Roman" w:cs="Times New Roman"/>
          <w:sz w:val="24"/>
          <w:szCs w:val="20"/>
          <w:lang w:val="en-GB"/>
        </w:rPr>
        <w:t>-</w:t>
      </w:r>
      <w:r w:rsidR="000D4569">
        <w:rPr>
          <w:rFonts w:ascii="Times New Roman" w:eastAsia="SimSun" w:hAnsi="Times New Roman" w:cs="Times New Roman"/>
          <w:sz w:val="24"/>
          <w:szCs w:val="20"/>
          <w:lang w:val="en-GB"/>
        </w:rPr>
        <w:t>terrestrial component of IMT with terrestrial component of IMT</w:t>
      </w:r>
      <w:r w:rsidR="006D733F">
        <w:rPr>
          <w:rFonts w:ascii="Times New Roman" w:eastAsia="SimSun" w:hAnsi="Times New Roman" w:cs="Times New Roman"/>
          <w:sz w:val="24"/>
          <w:szCs w:val="20"/>
          <w:lang w:val="en-GB"/>
        </w:rPr>
        <w:t>;</w:t>
      </w:r>
      <w:r w:rsidRPr="006339F6">
        <w:rPr>
          <w:rFonts w:ascii="Times New Roman" w:eastAsia="SimSun" w:hAnsi="Times New Roman" w:cs="Times New Roman"/>
          <w:sz w:val="24"/>
          <w:szCs w:val="20"/>
          <w:lang w:val="en-GB" w:eastAsia="zh-CN"/>
        </w:rPr>
        <w:t xml:space="preserve"> </w:t>
      </w:r>
    </w:p>
    <w:p w14:paraId="7182EE40" w14:textId="0F802D87" w:rsidR="003B6126" w:rsidRDefault="003B6126">
      <w:pPr>
        <w:rPr>
          <w:rFonts w:ascii="Times New Roman" w:eastAsia="Microsoft JhengHei UI" w:hAnsi="Times New Roman" w:cs="Times New Roman"/>
          <w:lang w:val="en-GB"/>
        </w:rPr>
      </w:pPr>
    </w:p>
    <w:p w14:paraId="5FE30D74" w14:textId="77777777" w:rsidR="003B6126" w:rsidRPr="003B6126" w:rsidRDefault="003B6126" w:rsidP="003B6126">
      <w:pPr>
        <w:pStyle w:val="Call"/>
        <w:spacing w:after="120"/>
        <w:rPr>
          <w:rFonts w:eastAsia="Microsoft JhengHei UI"/>
        </w:rPr>
      </w:pPr>
      <w:r w:rsidRPr="003B6126">
        <w:rPr>
          <w:rFonts w:eastAsia="Batang"/>
          <w:lang w:eastAsia="zh-CN"/>
        </w:rPr>
        <w:t>invites administrations</w:t>
      </w:r>
    </w:p>
    <w:p w14:paraId="435F511C" w14:textId="2487F967" w:rsidR="003B6126" w:rsidRPr="003B6126" w:rsidRDefault="003B6126" w:rsidP="003B6126">
      <w:pPr>
        <w:rPr>
          <w:rFonts w:ascii="Times New Roman" w:eastAsia="Microsoft JhengHei UI" w:hAnsi="Times New Roman" w:cs="Times New Roman"/>
        </w:rPr>
      </w:pPr>
      <w:r w:rsidRPr="003B6126">
        <w:rPr>
          <w:rFonts w:ascii="Times New Roman" w:eastAsia="Microsoft JhengHei UI" w:hAnsi="Times New Roman" w:cs="Times New Roman"/>
        </w:rPr>
        <w:t>to participate actively in these studies by submitting contributions to the ITU Radiocommunication Sector.</w:t>
      </w:r>
    </w:p>
    <w:p w14:paraId="300D96FB" w14:textId="77777777" w:rsidR="003B6126" w:rsidRPr="00980EAA" w:rsidRDefault="003B6126">
      <w:pPr>
        <w:rPr>
          <w:rFonts w:ascii="Arial" w:eastAsia="Microsoft JhengHei UI" w:hAnsi="Arial" w:cs="Arial"/>
          <w:lang w:val="en-GB"/>
        </w:rPr>
      </w:pPr>
    </w:p>
    <w:sectPr w:rsidR="003B6126" w:rsidRPr="00980E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39756" w14:textId="77777777" w:rsidR="004D6DD2" w:rsidRDefault="004D6DD2" w:rsidP="001F00C0">
      <w:pPr>
        <w:spacing w:after="0" w:line="240" w:lineRule="auto"/>
      </w:pPr>
      <w:r>
        <w:separator/>
      </w:r>
    </w:p>
  </w:endnote>
  <w:endnote w:type="continuationSeparator" w:id="0">
    <w:p w14:paraId="071EDB63" w14:textId="77777777" w:rsidR="004D6DD2" w:rsidRDefault="004D6DD2" w:rsidP="001F0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egoe UI">
    <w:altName w:val="Sylfaen"/>
    <w:panose1 w:val="020B0502040204020203"/>
    <w:charset w:val="00"/>
    <w:family w:val="swiss"/>
    <w:pitch w:val="variable"/>
    <w:sig w:usb0="E4002EFF" w:usb1="C000E47F" w:usb2="00000009" w:usb3="00000000" w:csb0="000001FF" w:csb1="00000000"/>
  </w:font>
  <w:font w:name="Microsoft JhengHei U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PMincho">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61188" w14:textId="77777777" w:rsidR="004D6DD2" w:rsidRDefault="004D6DD2" w:rsidP="001F00C0">
      <w:pPr>
        <w:spacing w:after="0" w:line="240" w:lineRule="auto"/>
      </w:pPr>
      <w:r>
        <w:separator/>
      </w:r>
    </w:p>
  </w:footnote>
  <w:footnote w:type="continuationSeparator" w:id="0">
    <w:p w14:paraId="23A6797D" w14:textId="77777777" w:rsidR="004D6DD2" w:rsidRDefault="004D6DD2" w:rsidP="001F00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010B"/>
    <w:multiLevelType w:val="hybridMultilevel"/>
    <w:tmpl w:val="2F9242BE"/>
    <w:lvl w:ilvl="0" w:tplc="D1A2C3BA">
      <w:start w:val="1"/>
      <w:numFmt w:val="lowerLetter"/>
      <w:lvlText w:val="%1)"/>
      <w:lvlJc w:val="left"/>
      <w:pPr>
        <w:ind w:left="1490" w:hanging="113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072AB7"/>
    <w:multiLevelType w:val="hybridMultilevel"/>
    <w:tmpl w:val="AE6629A2"/>
    <w:lvl w:ilvl="0" w:tplc="DDCC954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076260">
    <w:abstractNumId w:val="1"/>
  </w:num>
  <w:num w:numId="2" w16cid:durableId="729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EAA"/>
    <w:rsid w:val="00020889"/>
    <w:rsid w:val="000D4569"/>
    <w:rsid w:val="001967EA"/>
    <w:rsid w:val="001F00C0"/>
    <w:rsid w:val="00251BDC"/>
    <w:rsid w:val="00271E1D"/>
    <w:rsid w:val="002B2D83"/>
    <w:rsid w:val="002C0EFA"/>
    <w:rsid w:val="003B6126"/>
    <w:rsid w:val="003E7152"/>
    <w:rsid w:val="0040386B"/>
    <w:rsid w:val="00464F6A"/>
    <w:rsid w:val="004D1EA8"/>
    <w:rsid w:val="004D6DD2"/>
    <w:rsid w:val="004D7625"/>
    <w:rsid w:val="004E10E3"/>
    <w:rsid w:val="005960A8"/>
    <w:rsid w:val="005E7AEB"/>
    <w:rsid w:val="006339F6"/>
    <w:rsid w:val="00646D2D"/>
    <w:rsid w:val="006D733F"/>
    <w:rsid w:val="006E2D9F"/>
    <w:rsid w:val="007135A3"/>
    <w:rsid w:val="007E3E64"/>
    <w:rsid w:val="007E576D"/>
    <w:rsid w:val="007E5EE3"/>
    <w:rsid w:val="008C4C4F"/>
    <w:rsid w:val="00933ECB"/>
    <w:rsid w:val="00960300"/>
    <w:rsid w:val="00973EF6"/>
    <w:rsid w:val="00980EAA"/>
    <w:rsid w:val="00A904ED"/>
    <w:rsid w:val="00AD5226"/>
    <w:rsid w:val="00AD7252"/>
    <w:rsid w:val="00AE2586"/>
    <w:rsid w:val="00B4609A"/>
    <w:rsid w:val="00B52F38"/>
    <w:rsid w:val="00B63729"/>
    <w:rsid w:val="00BC5965"/>
    <w:rsid w:val="00C42894"/>
    <w:rsid w:val="00C4782B"/>
    <w:rsid w:val="00CC68F3"/>
    <w:rsid w:val="00D755D0"/>
    <w:rsid w:val="00DA3834"/>
    <w:rsid w:val="00DF5471"/>
    <w:rsid w:val="00EB06E3"/>
    <w:rsid w:val="00ED43B2"/>
    <w:rsid w:val="00F22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BC9088"/>
  <w15:chartTrackingRefBased/>
  <w15:docId w15:val="{A159D8B5-A3BB-45D8-9923-073F95E0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No">
    <w:name w:val="Res_No"/>
    <w:basedOn w:val="Normal"/>
    <w:next w:val="Normal"/>
    <w:rsid w:val="00980EAA"/>
    <w:pPr>
      <w:keepNext/>
      <w:keepLines/>
      <w:tabs>
        <w:tab w:val="left" w:pos="1134"/>
        <w:tab w:val="left" w:pos="1871"/>
        <w:tab w:val="left" w:pos="2268"/>
      </w:tabs>
      <w:overflowPunct w:val="0"/>
      <w:autoSpaceDE w:val="0"/>
      <w:autoSpaceDN w:val="0"/>
      <w:adjustRightInd w:val="0"/>
      <w:spacing w:before="480" w:after="0" w:line="240" w:lineRule="auto"/>
      <w:jc w:val="center"/>
      <w:textAlignment w:val="baseline"/>
    </w:pPr>
    <w:rPr>
      <w:rFonts w:ascii="Times New Roman" w:eastAsia="Times New Roman" w:hAnsi="Times New Roman" w:cs="Times New Roman"/>
      <w:caps/>
      <w:sz w:val="28"/>
      <w:szCs w:val="20"/>
      <w:lang w:val="en-GB"/>
    </w:rPr>
  </w:style>
  <w:style w:type="paragraph" w:customStyle="1" w:styleId="Restitle">
    <w:name w:val="Res_title"/>
    <w:basedOn w:val="Normal"/>
    <w:next w:val="Normal"/>
    <w:rsid w:val="00980EAA"/>
    <w:pPr>
      <w:keepNext/>
      <w:keepLines/>
      <w:tabs>
        <w:tab w:val="left" w:pos="1134"/>
        <w:tab w:val="left" w:pos="1871"/>
        <w:tab w:val="left" w:pos="2268"/>
      </w:tabs>
      <w:overflowPunct w:val="0"/>
      <w:autoSpaceDE w:val="0"/>
      <w:autoSpaceDN w:val="0"/>
      <w:adjustRightInd w:val="0"/>
      <w:spacing w:before="240" w:after="0" w:line="240" w:lineRule="auto"/>
      <w:jc w:val="center"/>
      <w:textAlignment w:val="baseline"/>
    </w:pPr>
    <w:rPr>
      <w:rFonts w:ascii="Times New Roman Bold" w:eastAsia="Times New Roman" w:hAnsi="Times New Roman Bold" w:cs="Times New Roman"/>
      <w:b/>
      <w:sz w:val="28"/>
      <w:szCs w:val="20"/>
      <w:lang w:val="en-GB"/>
    </w:rPr>
  </w:style>
  <w:style w:type="paragraph" w:styleId="ListParagraph">
    <w:name w:val="List Paragraph"/>
    <w:basedOn w:val="Normal"/>
    <w:uiPriority w:val="34"/>
    <w:qFormat/>
    <w:rsid w:val="00980EAA"/>
    <w:pPr>
      <w:ind w:left="720"/>
      <w:contextualSpacing/>
    </w:pPr>
  </w:style>
  <w:style w:type="paragraph" w:customStyle="1" w:styleId="Call">
    <w:name w:val="Call"/>
    <w:basedOn w:val="Normal"/>
    <w:next w:val="Normal"/>
    <w:link w:val="CallChar"/>
    <w:qFormat/>
    <w:rsid w:val="003B6126"/>
    <w:pPr>
      <w:keepNext/>
      <w:keepLines/>
      <w:tabs>
        <w:tab w:val="left" w:pos="1134"/>
        <w:tab w:val="left" w:pos="1871"/>
        <w:tab w:val="left" w:pos="2268"/>
      </w:tabs>
      <w:overflowPunct w:val="0"/>
      <w:autoSpaceDE w:val="0"/>
      <w:autoSpaceDN w:val="0"/>
      <w:adjustRightInd w:val="0"/>
      <w:spacing w:before="160" w:after="0" w:line="240" w:lineRule="auto"/>
      <w:ind w:left="1134"/>
      <w:textAlignment w:val="baseline"/>
    </w:pPr>
    <w:rPr>
      <w:rFonts w:ascii="Times New Roman" w:eastAsia="Times New Roman" w:hAnsi="Times New Roman" w:cs="Times New Roman"/>
      <w:i/>
      <w:sz w:val="24"/>
      <w:szCs w:val="20"/>
      <w:lang w:val="en-GB"/>
    </w:rPr>
  </w:style>
  <w:style w:type="paragraph" w:customStyle="1" w:styleId="Normalaftertitle">
    <w:name w:val="Normal after title"/>
    <w:basedOn w:val="Normal"/>
    <w:next w:val="Normal"/>
    <w:rsid w:val="003B6126"/>
    <w:pPr>
      <w:tabs>
        <w:tab w:val="left" w:pos="1134"/>
        <w:tab w:val="left" w:pos="1871"/>
        <w:tab w:val="left" w:pos="2268"/>
      </w:tabs>
      <w:overflowPunct w:val="0"/>
      <w:autoSpaceDE w:val="0"/>
      <w:autoSpaceDN w:val="0"/>
      <w:adjustRightInd w:val="0"/>
      <w:spacing w:before="280" w:after="0" w:line="240" w:lineRule="auto"/>
      <w:textAlignment w:val="baseline"/>
    </w:pPr>
    <w:rPr>
      <w:rFonts w:ascii="Times New Roman" w:eastAsia="Times New Roman" w:hAnsi="Times New Roman" w:cs="Times New Roman"/>
      <w:sz w:val="24"/>
      <w:szCs w:val="20"/>
      <w:lang w:val="en-GB"/>
    </w:rPr>
  </w:style>
  <w:style w:type="character" w:customStyle="1" w:styleId="CallChar">
    <w:name w:val="Call Char"/>
    <w:basedOn w:val="DefaultParagraphFont"/>
    <w:link w:val="Call"/>
    <w:qFormat/>
    <w:locked/>
    <w:rsid w:val="003B6126"/>
    <w:rPr>
      <w:rFonts w:ascii="Times New Roman" w:eastAsia="Times New Roman" w:hAnsi="Times New Roman" w:cs="Times New Roman"/>
      <w:i/>
      <w:sz w:val="24"/>
      <w:szCs w:val="20"/>
      <w:lang w:val="en-GB"/>
    </w:rPr>
  </w:style>
  <w:style w:type="character" w:styleId="CommentReference">
    <w:name w:val="annotation reference"/>
    <w:basedOn w:val="DefaultParagraphFont"/>
    <w:uiPriority w:val="99"/>
    <w:semiHidden/>
    <w:unhideWhenUsed/>
    <w:rsid w:val="007E3E64"/>
    <w:rPr>
      <w:sz w:val="16"/>
      <w:szCs w:val="16"/>
    </w:rPr>
  </w:style>
  <w:style w:type="paragraph" w:styleId="CommentText">
    <w:name w:val="annotation text"/>
    <w:basedOn w:val="Normal"/>
    <w:link w:val="CommentTextChar"/>
    <w:uiPriority w:val="99"/>
    <w:semiHidden/>
    <w:unhideWhenUsed/>
    <w:rsid w:val="007E3E64"/>
    <w:pPr>
      <w:spacing w:line="240" w:lineRule="auto"/>
    </w:pPr>
    <w:rPr>
      <w:sz w:val="20"/>
      <w:szCs w:val="20"/>
    </w:rPr>
  </w:style>
  <w:style w:type="character" w:customStyle="1" w:styleId="CommentTextChar">
    <w:name w:val="Comment Text Char"/>
    <w:basedOn w:val="DefaultParagraphFont"/>
    <w:link w:val="CommentText"/>
    <w:uiPriority w:val="99"/>
    <w:semiHidden/>
    <w:rsid w:val="007E3E64"/>
    <w:rPr>
      <w:sz w:val="20"/>
      <w:szCs w:val="20"/>
    </w:rPr>
  </w:style>
  <w:style w:type="paragraph" w:styleId="CommentSubject">
    <w:name w:val="annotation subject"/>
    <w:basedOn w:val="CommentText"/>
    <w:next w:val="CommentText"/>
    <w:link w:val="CommentSubjectChar"/>
    <w:uiPriority w:val="99"/>
    <w:semiHidden/>
    <w:unhideWhenUsed/>
    <w:rsid w:val="007E3E64"/>
    <w:rPr>
      <w:b/>
      <w:bCs/>
    </w:rPr>
  </w:style>
  <w:style w:type="character" w:customStyle="1" w:styleId="CommentSubjectChar">
    <w:name w:val="Comment Subject Char"/>
    <w:basedOn w:val="CommentTextChar"/>
    <w:link w:val="CommentSubject"/>
    <w:uiPriority w:val="99"/>
    <w:semiHidden/>
    <w:rsid w:val="007E3E64"/>
    <w:rPr>
      <w:b/>
      <w:bCs/>
      <w:sz w:val="20"/>
      <w:szCs w:val="20"/>
    </w:rPr>
  </w:style>
  <w:style w:type="paragraph" w:styleId="BalloonText">
    <w:name w:val="Balloon Text"/>
    <w:basedOn w:val="Normal"/>
    <w:link w:val="BalloonTextChar"/>
    <w:uiPriority w:val="99"/>
    <w:semiHidden/>
    <w:unhideWhenUsed/>
    <w:rsid w:val="007E3E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E64"/>
    <w:rPr>
      <w:rFonts w:ascii="Segoe UI" w:hAnsi="Segoe UI" w:cs="Segoe UI"/>
      <w:sz w:val="18"/>
      <w:szCs w:val="18"/>
    </w:rPr>
  </w:style>
  <w:style w:type="paragraph" w:styleId="Revision">
    <w:name w:val="Revision"/>
    <w:hidden/>
    <w:uiPriority w:val="99"/>
    <w:semiHidden/>
    <w:rsid w:val="002C0E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Udri</cp:lastModifiedBy>
  <cp:revision>9</cp:revision>
  <dcterms:created xsi:type="dcterms:W3CDTF">2023-11-27T20:44:00Z</dcterms:created>
  <dcterms:modified xsi:type="dcterms:W3CDTF">2023-11-28T06:55:00Z</dcterms:modified>
</cp:coreProperties>
</file>