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7600F" w14:textId="4D611C14" w:rsidR="00D059B6" w:rsidRPr="008D7B74" w:rsidRDefault="00EA1B34" w:rsidP="000B59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B74">
        <w:rPr>
          <w:rFonts w:ascii="Times New Roman" w:hAnsi="Times New Roman" w:cs="Times New Roman"/>
          <w:b/>
          <w:sz w:val="24"/>
          <w:szCs w:val="24"/>
        </w:rPr>
        <w:t>Report of the Agenda Item Co</w:t>
      </w:r>
      <w:bookmarkStart w:id="0" w:name="_GoBack"/>
      <w:bookmarkEnd w:id="0"/>
      <w:r w:rsidRPr="008D7B74">
        <w:rPr>
          <w:rFonts w:ascii="Times New Roman" w:hAnsi="Times New Roman" w:cs="Times New Roman"/>
          <w:b/>
          <w:sz w:val="24"/>
          <w:szCs w:val="24"/>
        </w:rPr>
        <w:t xml:space="preserve">ordinator during </w:t>
      </w:r>
      <w:r w:rsidR="003346ED" w:rsidRPr="008D7B74">
        <w:rPr>
          <w:rFonts w:ascii="Times New Roman" w:hAnsi="Times New Roman" w:cs="Times New Roman"/>
          <w:b/>
          <w:sz w:val="24"/>
          <w:szCs w:val="24"/>
        </w:rPr>
        <w:t>WRC-</w:t>
      </w:r>
      <w:r w:rsidR="00550E88" w:rsidRPr="008D7B74">
        <w:rPr>
          <w:rFonts w:ascii="Times New Roman" w:hAnsi="Times New Roman" w:cs="Times New Roman"/>
          <w:b/>
          <w:sz w:val="24"/>
          <w:szCs w:val="24"/>
        </w:rPr>
        <w:t>23</w:t>
      </w:r>
    </w:p>
    <w:p w14:paraId="2B6CEC8D" w14:textId="51D94EA2" w:rsidR="00EA1B34" w:rsidRPr="008D7B74" w:rsidRDefault="00B309DF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Ms. </w:t>
      </w:r>
      <w:proofErr w:type="gramStart"/>
      <w:r w:rsidR="001D1373" w:rsidRPr="008D7B74">
        <w:rPr>
          <w:rFonts w:ascii="Times New Roman" w:hAnsi="Times New Roman" w:cs="Times New Roman"/>
          <w:sz w:val="24"/>
          <w:szCs w:val="24"/>
        </w:rPr>
        <w:t>Sofi ,</w:t>
      </w:r>
      <w:proofErr w:type="gramEnd"/>
      <w:r w:rsidR="001D1373" w:rsidRPr="008D7B74">
        <w:rPr>
          <w:rFonts w:ascii="Times New Roman" w:hAnsi="Times New Roman" w:cs="Times New Roman"/>
          <w:sz w:val="24"/>
          <w:szCs w:val="24"/>
        </w:rPr>
        <w:t xml:space="preserve"> sofi@isro.gov.in</w:t>
      </w:r>
    </w:p>
    <w:p w14:paraId="0CBBB38B" w14:textId="28828278" w:rsidR="004D7CC0" w:rsidRPr="008D7B74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164B74" w:rsidRPr="008D7B74">
        <w:rPr>
          <w:rFonts w:ascii="Times New Roman" w:hAnsi="Times New Roman" w:cs="Times New Roman"/>
          <w:sz w:val="24"/>
          <w:szCs w:val="24"/>
        </w:rPr>
        <w:t>2</w:t>
      </w:r>
      <w:r w:rsidR="002317D0">
        <w:rPr>
          <w:rFonts w:ascii="Times New Roman" w:hAnsi="Times New Roman" w:cs="Times New Roman"/>
          <w:sz w:val="24"/>
          <w:szCs w:val="24"/>
        </w:rPr>
        <w:t>8</w:t>
      </w:r>
      <w:r w:rsidR="00164B74" w:rsidRPr="008D7B74">
        <w:rPr>
          <w:rFonts w:ascii="Times New Roman" w:hAnsi="Times New Roman" w:cs="Times New Roman"/>
          <w:sz w:val="24"/>
          <w:szCs w:val="24"/>
        </w:rPr>
        <w:t>.11.2023</w:t>
      </w:r>
    </w:p>
    <w:p w14:paraId="1160A794" w14:textId="77777777" w:rsidR="00EA1B34" w:rsidRPr="008D7B74" w:rsidRDefault="00EA1B34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Agenda Item</w:t>
      </w:r>
    </w:p>
    <w:p w14:paraId="6EFEA852" w14:textId="4BFC42B7" w:rsidR="001D1373" w:rsidRPr="008D7B74" w:rsidRDefault="001D1373" w:rsidP="00FF20DE">
      <w:pPr>
        <w:pStyle w:val="ListParagraph"/>
        <w:numPr>
          <w:ilvl w:val="1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to determine and carry out, on the basis of ITU</w:t>
      </w:r>
      <w:r w:rsidRPr="008D7B74">
        <w:rPr>
          <w:rFonts w:ascii="Times New Roman" w:hAnsi="Times New Roman" w:cs="Times New Roman"/>
          <w:sz w:val="24"/>
          <w:szCs w:val="24"/>
        </w:rPr>
        <w:noBreakHyphen/>
        <w:t>R studies in</w:t>
      </w:r>
      <w:r w:rsidRPr="008D7B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D7B74">
        <w:rPr>
          <w:rFonts w:ascii="Times New Roman" w:hAnsi="Times New Roman" w:cs="Times New Roman"/>
          <w:sz w:val="24"/>
          <w:szCs w:val="24"/>
        </w:rPr>
        <w:t>accordance</w:t>
      </w:r>
      <w:r w:rsidRPr="008D7B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D7B74">
        <w:rPr>
          <w:rFonts w:ascii="Times New Roman" w:hAnsi="Times New Roman" w:cs="Times New Roman"/>
          <w:sz w:val="24"/>
          <w:szCs w:val="24"/>
        </w:rPr>
        <w:t>with Resolution </w:t>
      </w:r>
      <w:r w:rsidRPr="008D7B74">
        <w:rPr>
          <w:rFonts w:ascii="Times New Roman" w:hAnsi="Times New Roman" w:cs="Times New Roman"/>
          <w:b/>
          <w:sz w:val="24"/>
          <w:szCs w:val="24"/>
        </w:rPr>
        <w:t>773 (WRC</w:t>
      </w:r>
      <w:r w:rsidRPr="008D7B74">
        <w:rPr>
          <w:rFonts w:ascii="Times New Roman" w:hAnsi="Times New Roman" w:cs="Times New Roman"/>
          <w:b/>
          <w:sz w:val="24"/>
          <w:szCs w:val="24"/>
        </w:rPr>
        <w:noBreakHyphen/>
        <w:t>19)</w:t>
      </w:r>
      <w:r w:rsidRPr="008D7B74">
        <w:rPr>
          <w:rFonts w:ascii="Times New Roman" w:hAnsi="Times New Roman" w:cs="Times New Roman"/>
          <w:sz w:val="24"/>
          <w:szCs w:val="24"/>
        </w:rPr>
        <w:t>, the appropriate regulatory actions for the provision of inter-satellite links in specific frequency bands, or portions thereof, by adding an inter-satellite service allocation where appropriate;</w:t>
      </w:r>
    </w:p>
    <w:p w14:paraId="13737056" w14:textId="4ACE7DCA" w:rsidR="00E919F0" w:rsidRPr="008D7B74" w:rsidRDefault="00EA1B34" w:rsidP="00E919F0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8D7B74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 w:rsidRPr="008D7B74">
        <w:rPr>
          <w:rFonts w:ascii="Times New Roman" w:hAnsi="Times New Roman" w:cs="Times New Roman"/>
          <w:sz w:val="24"/>
          <w:szCs w:val="24"/>
        </w:rPr>
        <w:t>ACP and APT View</w:t>
      </w:r>
      <w:r w:rsidR="00E919F0" w:rsidRPr="008D7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1ABA6" w14:textId="0CC06749" w:rsidR="008D7B74" w:rsidRPr="008D7B74" w:rsidRDefault="008D7B74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For NGSO-GSO CEPT has proposed Expanded cone of coverage, whereas other regional groups have proposed within the cone coverage.</w:t>
      </w:r>
    </w:p>
    <w:p w14:paraId="33783930" w14:textId="5853D4AC" w:rsidR="004D7CC0" w:rsidRPr="008D7B74" w:rsidRDefault="008D7B74" w:rsidP="008D7B74">
      <w:pPr>
        <w:ind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RCC input indicates that a</w:t>
      </w:r>
      <w:r w:rsidR="00E919F0" w:rsidRPr="008D7B74">
        <w:rPr>
          <w:rFonts w:ascii="Times New Roman" w:hAnsi="Times New Roman" w:cs="Times New Roman"/>
          <w:sz w:val="24"/>
          <w:szCs w:val="24"/>
        </w:rPr>
        <w:t>dministrations must be given the opportunity to exclude their territory from the service area of any system using satellite to satellite links within the framework of FSS allocation.</w:t>
      </w:r>
    </w:p>
    <w:p w14:paraId="0B87CF1D" w14:textId="175566D6" w:rsidR="00EA1B34" w:rsidRPr="008D7B74" w:rsidRDefault="008742F3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 w:rsidRPr="008D7B74">
        <w:rPr>
          <w:rFonts w:ascii="Times New Roman" w:hAnsi="Times New Roman" w:cs="Times New Roman"/>
          <w:sz w:val="24"/>
          <w:szCs w:val="24"/>
        </w:rPr>
        <w:t>WRC-</w:t>
      </w:r>
      <w:r w:rsidR="00550E88" w:rsidRPr="008D7B74">
        <w:rPr>
          <w:rFonts w:ascii="Times New Roman" w:hAnsi="Times New Roman" w:cs="Times New Roman"/>
          <w:sz w:val="24"/>
          <w:szCs w:val="24"/>
        </w:rPr>
        <w:t>23</w:t>
      </w:r>
      <w:r w:rsidR="003346ED" w:rsidRPr="008D7B74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8D7B74">
        <w:rPr>
          <w:rFonts w:ascii="Times New Roman" w:hAnsi="Times New Roman" w:cs="Times New Roman"/>
          <w:sz w:val="24"/>
          <w:szCs w:val="24"/>
        </w:rPr>
        <w:t>on the Agenda Item</w:t>
      </w:r>
    </w:p>
    <w:p w14:paraId="299F71AD" w14:textId="45011563" w:rsidR="00675E27" w:rsidRDefault="00D4604D" w:rsidP="00887BA8">
      <w:pPr>
        <w:widowControl/>
        <w:wordWrap/>
        <w:autoSpaceDE/>
        <w:autoSpaceDN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SWG5B3</w:t>
      </w:r>
      <w:r w:rsidR="005A2F84">
        <w:rPr>
          <w:rFonts w:ascii="Times New Roman" w:hAnsi="Times New Roman" w:cs="Times New Roman"/>
          <w:sz w:val="24"/>
          <w:szCs w:val="24"/>
        </w:rPr>
        <w:t xml:space="preserve"> and DG5B3</w:t>
      </w:r>
      <w:r w:rsidR="002317D0">
        <w:rPr>
          <w:rFonts w:ascii="Times New Roman" w:hAnsi="Times New Roman" w:cs="Times New Roman"/>
          <w:sz w:val="24"/>
          <w:szCs w:val="24"/>
        </w:rPr>
        <w:t>a</w:t>
      </w:r>
      <w:r w:rsidR="005A2F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="002E5632">
        <w:rPr>
          <w:rFonts w:ascii="Times New Roman" w:hAnsi="Times New Roman" w:cs="Times New Roman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 xml:space="preserve"> held today (</w:t>
      </w:r>
      <w:r w:rsidRPr="008D7B74">
        <w:rPr>
          <w:rFonts w:ascii="Times New Roman" w:hAnsi="Times New Roman" w:cs="Times New Roman"/>
          <w:sz w:val="24"/>
          <w:szCs w:val="24"/>
        </w:rPr>
        <w:t>2</w:t>
      </w:r>
      <w:r w:rsidR="002317D0">
        <w:rPr>
          <w:rFonts w:ascii="Times New Roman" w:hAnsi="Times New Roman" w:cs="Times New Roman"/>
          <w:sz w:val="24"/>
          <w:szCs w:val="24"/>
        </w:rPr>
        <w:t>8</w:t>
      </w:r>
      <w:r w:rsidRPr="008D7B74">
        <w:rPr>
          <w:rFonts w:ascii="Times New Roman" w:hAnsi="Times New Roman" w:cs="Times New Roman"/>
          <w:sz w:val="24"/>
          <w:szCs w:val="24"/>
        </w:rPr>
        <w:t xml:space="preserve"> Nov</w:t>
      </w:r>
      <w:r>
        <w:rPr>
          <w:rFonts w:ascii="Times New Roman" w:hAnsi="Times New Roman" w:cs="Times New Roman"/>
          <w:sz w:val="24"/>
          <w:szCs w:val="24"/>
        </w:rPr>
        <w:t xml:space="preserve"> 2023).</w:t>
      </w:r>
      <w:r w:rsidR="00D815BC" w:rsidRPr="008D7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D4D1E" w14:textId="14F5DAF0" w:rsidR="005A2F84" w:rsidRDefault="005A2F84" w:rsidP="00887BA8">
      <w:pPr>
        <w:widowControl/>
        <w:wordWrap/>
        <w:autoSpaceDE/>
        <w:autoSpaceDN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Discussions during SWG5B3 meeting:</w:t>
      </w:r>
    </w:p>
    <w:p w14:paraId="73A4C974" w14:textId="33F972BE" w:rsidR="003B65DF" w:rsidRDefault="00D815BC" w:rsidP="00887BA8">
      <w:pPr>
        <w:widowControl/>
        <w:wordWrap/>
        <w:autoSpaceDE/>
        <w:autoSpaceDN/>
        <w:ind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The meeting </w:t>
      </w:r>
      <w:r w:rsidR="00D4604D">
        <w:rPr>
          <w:rFonts w:ascii="Times New Roman" w:hAnsi="Times New Roman" w:cs="Times New Roman"/>
          <w:sz w:val="24"/>
          <w:szCs w:val="24"/>
        </w:rPr>
        <w:t xml:space="preserve">started discussion </w:t>
      </w:r>
      <w:r w:rsidR="00887BA8">
        <w:rPr>
          <w:rFonts w:ascii="Times New Roman" w:hAnsi="Times New Roman" w:cs="Times New Roman"/>
          <w:sz w:val="24"/>
          <w:szCs w:val="24"/>
        </w:rPr>
        <w:t xml:space="preserve">on the </w:t>
      </w:r>
      <w:r w:rsidR="00D4604D">
        <w:rPr>
          <w:rFonts w:ascii="Times New Roman" w:hAnsi="Times New Roman" w:cs="Times New Roman"/>
          <w:sz w:val="24"/>
          <w:szCs w:val="24"/>
        </w:rPr>
        <w:t>Temp 5B3-ver</w:t>
      </w:r>
      <w:r w:rsidR="002317D0">
        <w:rPr>
          <w:rFonts w:ascii="Times New Roman" w:hAnsi="Times New Roman" w:cs="Times New Roman"/>
          <w:sz w:val="24"/>
          <w:szCs w:val="24"/>
        </w:rPr>
        <w:t>6</w:t>
      </w:r>
      <w:r w:rsidR="00D4604D">
        <w:rPr>
          <w:rFonts w:ascii="Times New Roman" w:hAnsi="Times New Roman" w:cs="Times New Roman"/>
          <w:sz w:val="24"/>
          <w:szCs w:val="24"/>
        </w:rPr>
        <w:t xml:space="preserve"> document (Attached).</w:t>
      </w:r>
      <w:r w:rsidR="00CE18AC" w:rsidRPr="008D7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00041" w14:textId="7C705709" w:rsidR="002317D0" w:rsidRDefault="002317D0" w:rsidP="002317D0">
      <w:pPr>
        <w:pStyle w:val="ListParagraph"/>
        <w:widowControl/>
        <w:numPr>
          <w:ilvl w:val="0"/>
          <w:numId w:val="2"/>
        </w:numPr>
        <w:wordWrap/>
        <w:autoSpaceDE/>
        <w:autoSpaceDN/>
        <w:ind w:leftChars="0" w:left="5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Chairman completed reviewing the </w:t>
      </w:r>
      <w:proofErr w:type="gramStart"/>
      <w:r>
        <w:rPr>
          <w:rFonts w:ascii="Times New Roman" w:hAnsi="Times New Roman" w:cs="Times New Roman"/>
          <w:sz w:val="24"/>
          <w:szCs w:val="24"/>
        </w:rPr>
        <w:t>resolves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resolves further and instructs the Director of the Radiocommunication Bureau with some placeholders. T</w:t>
      </w:r>
      <w:r>
        <w:rPr>
          <w:rFonts w:ascii="Times New Roman" w:hAnsi="Times New Roman" w:cs="Times New Roman"/>
          <w:sz w:val="24"/>
          <w:szCs w:val="24"/>
        </w:rPr>
        <w:t xml:space="preserve">he editorials accepted for AI 1.15 and 1.16 </w:t>
      </w:r>
      <w:r>
        <w:rPr>
          <w:rFonts w:ascii="Times New Roman" w:hAnsi="Times New Roman" w:cs="Times New Roman"/>
          <w:sz w:val="24"/>
          <w:szCs w:val="24"/>
        </w:rPr>
        <w:t>for interference management mechanism was incorporated into resolves further 2 part.</w:t>
      </w:r>
      <w:r w:rsidR="00F9328C">
        <w:rPr>
          <w:rFonts w:ascii="Times New Roman" w:hAnsi="Times New Roman" w:cs="Times New Roman"/>
          <w:sz w:val="24"/>
          <w:szCs w:val="24"/>
        </w:rPr>
        <w:t xml:space="preserve"> Still Annex part has to be reviewed.</w:t>
      </w:r>
    </w:p>
    <w:p w14:paraId="0A888C83" w14:textId="242E70F0" w:rsidR="00580B2B" w:rsidRDefault="00580B2B" w:rsidP="00580B2B">
      <w:pPr>
        <w:widowControl/>
        <w:wordWrap/>
        <w:autoSpaceDE/>
        <w:autoSpaceDN/>
        <w:ind w:firstLine="238"/>
        <w:rPr>
          <w:rFonts w:ascii="Times New Roman" w:hAnsi="Times New Roman" w:cs="Times New Roman"/>
          <w:sz w:val="24"/>
          <w:szCs w:val="24"/>
        </w:rPr>
      </w:pPr>
      <w:r w:rsidRPr="009F062B">
        <w:rPr>
          <w:rFonts w:ascii="Times New Roman" w:hAnsi="Times New Roman" w:cs="Times New Roman"/>
          <w:sz w:val="24"/>
          <w:szCs w:val="24"/>
        </w:rPr>
        <w:t xml:space="preserve">Discussions during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F062B">
        <w:rPr>
          <w:rFonts w:ascii="Times New Roman" w:hAnsi="Times New Roman" w:cs="Times New Roman"/>
          <w:sz w:val="24"/>
          <w:szCs w:val="24"/>
        </w:rPr>
        <w:t>G5B3</w:t>
      </w:r>
      <w:r w:rsidR="002317D0">
        <w:rPr>
          <w:rFonts w:ascii="Times New Roman" w:hAnsi="Times New Roman" w:cs="Times New Roman"/>
          <w:sz w:val="24"/>
          <w:szCs w:val="24"/>
        </w:rPr>
        <w:t>a</w:t>
      </w:r>
      <w:r w:rsidRPr="009F062B">
        <w:rPr>
          <w:rFonts w:ascii="Times New Roman" w:hAnsi="Times New Roman" w:cs="Times New Roman"/>
          <w:sz w:val="24"/>
          <w:szCs w:val="24"/>
        </w:rPr>
        <w:t xml:space="preserve"> meeting:</w:t>
      </w:r>
    </w:p>
    <w:p w14:paraId="388FAF0C" w14:textId="273ED540" w:rsidR="00F9328C" w:rsidRPr="00F9328C" w:rsidRDefault="00F9328C" w:rsidP="00F9328C">
      <w:pPr>
        <w:pStyle w:val="ListParagraph"/>
        <w:widowControl/>
        <w:numPr>
          <w:ilvl w:val="0"/>
          <w:numId w:val="6"/>
        </w:numPr>
        <w:wordWrap/>
        <w:autoSpaceDE/>
        <w:autoSpaceDN/>
        <w:spacing w:after="0" w:line="24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9328C">
        <w:rPr>
          <w:rFonts w:ascii="Times New Roman" w:hAnsi="Times New Roman" w:cs="Times New Roman"/>
          <w:sz w:val="24"/>
          <w:szCs w:val="24"/>
        </w:rPr>
        <w:t>Japan presented the summary on interference evaluation of terrestrial service using PFD values derived EIRP mas</w:t>
      </w:r>
      <w:r>
        <w:rPr>
          <w:rFonts w:ascii="Times New Roman" w:hAnsi="Times New Roman" w:cs="Times New Roman"/>
          <w:sz w:val="24"/>
          <w:szCs w:val="24"/>
        </w:rPr>
        <w:t xml:space="preserve">k and informed that if option-1 mask is proposed then the condition of this </w:t>
      </w:r>
      <w:proofErr w:type="spellStart"/>
      <w:r>
        <w:rPr>
          <w:rFonts w:ascii="Times New Roman" w:hAnsi="Times New Roman" w:cs="Times New Roman"/>
          <w:sz w:val="24"/>
          <w:szCs w:val="24"/>
        </w:rPr>
        <w:t>pfd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mask is applied to </w:t>
      </w:r>
      <w:proofErr w:type="gramStart"/>
      <w:r>
        <w:rPr>
          <w:rFonts w:ascii="Times New Roman" w:hAnsi="Times New Roman" w:cs="Times New Roman"/>
          <w:sz w:val="24"/>
          <w:szCs w:val="24"/>
        </w:rPr>
        <w:t>0.001% time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percentage as provisions in ITU RR Article 22</w:t>
      </w:r>
    </w:p>
    <w:p w14:paraId="6C8167F6" w14:textId="0D61D73A" w:rsidR="00627862" w:rsidRPr="008D7B74" w:rsidRDefault="00507CCD" w:rsidP="00507CCD">
      <w:pPr>
        <w:pStyle w:val="ListParagraph"/>
        <w:numPr>
          <w:ilvl w:val="0"/>
          <w:numId w:val="6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discussions, due to lack of convergence Chairperson encouraged more offline discussions between the concerned parties. </w:t>
      </w:r>
    </w:p>
    <w:p w14:paraId="60E7BC44" w14:textId="6F8BD25B" w:rsidR="008742F3" w:rsidRPr="008D7B74" w:rsidRDefault="008742F3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8D7B74">
        <w:rPr>
          <w:rFonts w:ascii="Times New Roman" w:hAnsi="Times New Roman" w:cs="Times New Roman"/>
          <w:sz w:val="24"/>
          <w:szCs w:val="24"/>
        </w:rPr>
        <w:t xml:space="preserve">which </w:t>
      </w:r>
      <w:r w:rsidRPr="008D7B74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8D7B74">
        <w:rPr>
          <w:rFonts w:ascii="Times New Roman" w:hAnsi="Times New Roman" w:cs="Times New Roman"/>
          <w:sz w:val="24"/>
          <w:szCs w:val="24"/>
        </w:rPr>
        <w:t>discussion at</w:t>
      </w:r>
      <w:r w:rsidRPr="008D7B74">
        <w:rPr>
          <w:rFonts w:ascii="Times New Roman" w:hAnsi="Times New Roman" w:cs="Times New Roman"/>
          <w:sz w:val="24"/>
          <w:szCs w:val="24"/>
        </w:rPr>
        <w:t xml:space="preserve"> AP</w:t>
      </w:r>
      <w:r w:rsidR="003346ED" w:rsidRPr="008D7B74">
        <w:rPr>
          <w:rFonts w:ascii="Times New Roman" w:hAnsi="Times New Roman" w:cs="Times New Roman"/>
          <w:sz w:val="24"/>
          <w:szCs w:val="24"/>
        </w:rPr>
        <w:t>T</w:t>
      </w:r>
      <w:r w:rsidRPr="008D7B74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 w:rsidRPr="008D7B74">
        <w:rPr>
          <w:rFonts w:ascii="Times New Roman" w:hAnsi="Times New Roman" w:cs="Times New Roman"/>
          <w:sz w:val="24"/>
          <w:szCs w:val="24"/>
        </w:rPr>
        <w:t>M</w:t>
      </w:r>
      <w:r w:rsidRPr="008D7B74">
        <w:rPr>
          <w:rFonts w:ascii="Times New Roman" w:hAnsi="Times New Roman" w:cs="Times New Roman"/>
          <w:sz w:val="24"/>
          <w:szCs w:val="24"/>
        </w:rPr>
        <w:t>eeting</w:t>
      </w:r>
      <w:r w:rsidR="003346ED" w:rsidRPr="008D7B74">
        <w:rPr>
          <w:rFonts w:ascii="Times New Roman" w:hAnsi="Times New Roman" w:cs="Times New Roman"/>
          <w:sz w:val="24"/>
          <w:szCs w:val="24"/>
        </w:rPr>
        <w:t>s</w:t>
      </w:r>
      <w:r w:rsidR="00D1517A" w:rsidRPr="008D7B74">
        <w:rPr>
          <w:rFonts w:ascii="Times New Roman" w:hAnsi="Times New Roman" w:cs="Times New Roman"/>
          <w:sz w:val="24"/>
          <w:szCs w:val="24"/>
        </w:rPr>
        <w:t xml:space="preserve"> and seek guidance thereafter</w:t>
      </w:r>
    </w:p>
    <w:p w14:paraId="13F601B7" w14:textId="3FEA277E" w:rsidR="00EF5AB1" w:rsidRPr="008D7B74" w:rsidRDefault="00507CCD" w:rsidP="00E4535E">
      <w:pPr>
        <w:widowControl/>
        <w:tabs>
          <w:tab w:val="left" w:pos="601"/>
        </w:tabs>
        <w:wordWrap/>
        <w:adjustRightInd w:val="0"/>
        <w:spacing w:after="0" w:line="240" w:lineRule="auto"/>
        <w:ind w:left="360"/>
        <w:jc w:val="left"/>
        <w:rPr>
          <w:rFonts w:ascii="Times New Roman" w:hAnsi="Times New Roman" w:cs="Times New Roman"/>
          <w:kern w:val="0"/>
          <w:sz w:val="24"/>
          <w:szCs w:val="24"/>
          <w:lang w:bidi="ml-IN"/>
        </w:rPr>
      </w:pPr>
      <w:r>
        <w:rPr>
          <w:rFonts w:ascii="Times New Roman" w:hAnsi="Times New Roman" w:cs="Times New Roman"/>
          <w:kern w:val="0"/>
          <w:sz w:val="24"/>
          <w:szCs w:val="24"/>
          <w:lang w:bidi="ml-IN"/>
        </w:rPr>
        <w:t xml:space="preserve">None </w:t>
      </w:r>
    </w:p>
    <w:p w14:paraId="7B3F06C3" w14:textId="70454516" w:rsidR="00EF5AB1" w:rsidRPr="008D7B74" w:rsidRDefault="00EF5AB1" w:rsidP="00EF5AB1">
      <w:pPr>
        <w:widowControl/>
        <w:wordWrap/>
        <w:adjustRightInd w:val="0"/>
        <w:spacing w:before="120" w:after="120" w:line="240" w:lineRule="auto"/>
        <w:ind w:left="2213"/>
        <w:jc w:val="left"/>
        <w:rPr>
          <w:rFonts w:ascii="Times New Roman" w:hAnsi="Times New Roman" w:cs="Times New Roman"/>
          <w:kern w:val="0"/>
          <w:sz w:val="24"/>
          <w:szCs w:val="24"/>
          <w:lang w:bidi="ml-IN"/>
        </w:rPr>
      </w:pPr>
      <w:r w:rsidRPr="008D7B74">
        <w:rPr>
          <w:rFonts w:ascii="Times New Roman" w:hAnsi="Times New Roman" w:cs="Times New Roman"/>
          <w:kern w:val="0"/>
          <w:sz w:val="24"/>
          <w:szCs w:val="24"/>
          <w:lang w:bidi="ml-IN"/>
        </w:rPr>
        <w:t xml:space="preserve"> </w:t>
      </w:r>
    </w:p>
    <w:p w14:paraId="72CBAA52" w14:textId="77777777" w:rsidR="00EF5AB1" w:rsidRPr="008D7B74" w:rsidRDefault="00EF5AB1" w:rsidP="00EF5AB1">
      <w:pPr>
        <w:widowControl/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bidi="ml-IN"/>
        </w:rPr>
      </w:pPr>
    </w:p>
    <w:p w14:paraId="1B65AE19" w14:textId="5B7D3BC3" w:rsidR="00C82B13" w:rsidRPr="008D7B74" w:rsidRDefault="00C82B13" w:rsidP="00C82B13">
      <w:pPr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i/>
          <w:sz w:val="24"/>
          <w:szCs w:val="24"/>
        </w:rPr>
        <w:t xml:space="preserve">Note: Coordinators </w:t>
      </w:r>
      <w:r w:rsidR="009E27EC" w:rsidRPr="008D7B74">
        <w:rPr>
          <w:rFonts w:ascii="Times New Roman" w:hAnsi="Times New Roman" w:cs="Times New Roman"/>
          <w:i/>
          <w:sz w:val="24"/>
          <w:szCs w:val="24"/>
        </w:rPr>
        <w:t>are</w:t>
      </w:r>
      <w:r w:rsidRPr="008D7B74">
        <w:rPr>
          <w:rFonts w:ascii="Times New Roman" w:hAnsi="Times New Roman" w:cs="Times New Roman"/>
          <w:i/>
          <w:sz w:val="24"/>
          <w:szCs w:val="24"/>
        </w:rPr>
        <w:t xml:space="preserve"> encouraged to conduct informal consultation with interested APT Members on the issues/topics under no. </w:t>
      </w:r>
      <w:r w:rsidR="00550E88" w:rsidRPr="008D7B74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8D7B74">
        <w:rPr>
          <w:rFonts w:ascii="Times New Roman" w:hAnsi="Times New Roman" w:cs="Times New Roman"/>
          <w:i/>
          <w:sz w:val="24"/>
          <w:szCs w:val="24"/>
        </w:rPr>
        <w:t>and inform the outcomes of consultation to the Coordination Meeting</w:t>
      </w:r>
      <w:r w:rsidR="003346ED" w:rsidRPr="008D7B74">
        <w:rPr>
          <w:rFonts w:ascii="Times New Roman" w:hAnsi="Times New Roman" w:cs="Times New Roman"/>
          <w:sz w:val="24"/>
          <w:szCs w:val="24"/>
        </w:rPr>
        <w:t>.</w:t>
      </w:r>
      <w:r w:rsidR="003346ED" w:rsidRPr="008D7B74">
        <w:rPr>
          <w:rFonts w:ascii="Times New Roman" w:hAnsi="Times New Roman" w:cs="Times New Roman"/>
          <w:i/>
          <w:iCs/>
          <w:sz w:val="24"/>
          <w:szCs w:val="24"/>
        </w:rPr>
        <w:t xml:space="preserve"> Coordinators can also organize coordination meetings on the respective agenda items whenever necessary.   </w:t>
      </w:r>
      <w:r w:rsidRPr="008D7B74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82B13" w:rsidRPr="008D7B74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7954C" w14:textId="77777777" w:rsidR="00FC3BCB" w:rsidRDefault="00FC3BCB" w:rsidP="00D1517A">
      <w:pPr>
        <w:spacing w:after="0" w:line="240" w:lineRule="auto"/>
      </w:pPr>
      <w:r>
        <w:separator/>
      </w:r>
    </w:p>
  </w:endnote>
  <w:endnote w:type="continuationSeparator" w:id="0">
    <w:p w14:paraId="29DAEEFF" w14:textId="77777777" w:rsidR="00FC3BCB" w:rsidRDefault="00FC3BCB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3BDD9" w14:textId="77777777" w:rsidR="00FC3BCB" w:rsidRDefault="00FC3BCB" w:rsidP="00D1517A">
      <w:pPr>
        <w:spacing w:after="0" w:line="240" w:lineRule="auto"/>
      </w:pPr>
      <w:r>
        <w:separator/>
      </w:r>
    </w:p>
  </w:footnote>
  <w:footnote w:type="continuationSeparator" w:id="0">
    <w:p w14:paraId="1B9C7E43" w14:textId="77777777" w:rsidR="00FC3BCB" w:rsidRDefault="00FC3BCB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B6A"/>
    <w:multiLevelType w:val="hybridMultilevel"/>
    <w:tmpl w:val="AC42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D7A09"/>
    <w:multiLevelType w:val="hybridMultilevel"/>
    <w:tmpl w:val="EC005012"/>
    <w:lvl w:ilvl="0" w:tplc="08090005">
      <w:start w:val="1"/>
      <w:numFmt w:val="bullet"/>
      <w:lvlText w:val=""/>
      <w:lvlJc w:val="left"/>
      <w:pPr>
        <w:ind w:left="167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2" w15:restartNumberingAfterBreak="0">
    <w:nsid w:val="346B2D26"/>
    <w:multiLevelType w:val="hybridMultilevel"/>
    <w:tmpl w:val="A920A438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" w15:restartNumberingAfterBreak="0">
    <w:nsid w:val="59457B49"/>
    <w:multiLevelType w:val="multilevel"/>
    <w:tmpl w:val="BD4CA93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84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4" w15:restartNumberingAfterBreak="0">
    <w:nsid w:val="6CA248AD"/>
    <w:multiLevelType w:val="hybridMultilevel"/>
    <w:tmpl w:val="CA523D70"/>
    <w:lvl w:ilvl="0" w:tplc="040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5" w15:restartNumberingAfterBreak="0">
    <w:nsid w:val="71940051"/>
    <w:multiLevelType w:val="hybridMultilevel"/>
    <w:tmpl w:val="948C35A0"/>
    <w:lvl w:ilvl="0" w:tplc="040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6" w15:restartNumberingAfterBreak="0">
    <w:nsid w:val="74135E4B"/>
    <w:multiLevelType w:val="hybridMultilevel"/>
    <w:tmpl w:val="81D42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00956"/>
    <w:rsid w:val="0004163C"/>
    <w:rsid w:val="000612C7"/>
    <w:rsid w:val="00086F2C"/>
    <w:rsid w:val="000A0D23"/>
    <w:rsid w:val="000B0F2C"/>
    <w:rsid w:val="000B5983"/>
    <w:rsid w:val="00100B0E"/>
    <w:rsid w:val="00106268"/>
    <w:rsid w:val="00164B74"/>
    <w:rsid w:val="001A1F17"/>
    <w:rsid w:val="001D1373"/>
    <w:rsid w:val="001E0789"/>
    <w:rsid w:val="002317D0"/>
    <w:rsid w:val="00283D24"/>
    <w:rsid w:val="00291E89"/>
    <w:rsid w:val="002E5632"/>
    <w:rsid w:val="002E79F1"/>
    <w:rsid w:val="003346ED"/>
    <w:rsid w:val="00373595"/>
    <w:rsid w:val="00394D8D"/>
    <w:rsid w:val="003B65DF"/>
    <w:rsid w:val="004466A8"/>
    <w:rsid w:val="00464A4B"/>
    <w:rsid w:val="004A3E94"/>
    <w:rsid w:val="004A574B"/>
    <w:rsid w:val="004D7CC0"/>
    <w:rsid w:val="004E6869"/>
    <w:rsid w:val="00507CCD"/>
    <w:rsid w:val="00550E88"/>
    <w:rsid w:val="005755E6"/>
    <w:rsid w:val="00580B2B"/>
    <w:rsid w:val="005A2F84"/>
    <w:rsid w:val="005B20AA"/>
    <w:rsid w:val="005D3428"/>
    <w:rsid w:val="00627862"/>
    <w:rsid w:val="00652F11"/>
    <w:rsid w:val="0066379E"/>
    <w:rsid w:val="00675E27"/>
    <w:rsid w:val="00677357"/>
    <w:rsid w:val="00683E04"/>
    <w:rsid w:val="00694191"/>
    <w:rsid w:val="006D6FE2"/>
    <w:rsid w:val="0076369D"/>
    <w:rsid w:val="007B7B65"/>
    <w:rsid w:val="007C4951"/>
    <w:rsid w:val="00820B47"/>
    <w:rsid w:val="008742F3"/>
    <w:rsid w:val="00887BA8"/>
    <w:rsid w:val="008973AB"/>
    <w:rsid w:val="008B1572"/>
    <w:rsid w:val="008C1DDE"/>
    <w:rsid w:val="008D7B74"/>
    <w:rsid w:val="00977C8C"/>
    <w:rsid w:val="009A1800"/>
    <w:rsid w:val="009E27EC"/>
    <w:rsid w:val="009F062B"/>
    <w:rsid w:val="00AC461C"/>
    <w:rsid w:val="00AF5DD7"/>
    <w:rsid w:val="00B309DF"/>
    <w:rsid w:val="00B445FF"/>
    <w:rsid w:val="00B654E5"/>
    <w:rsid w:val="00B91A61"/>
    <w:rsid w:val="00C11F53"/>
    <w:rsid w:val="00C15EBD"/>
    <w:rsid w:val="00C672EC"/>
    <w:rsid w:val="00C750CB"/>
    <w:rsid w:val="00C82B13"/>
    <w:rsid w:val="00C857DA"/>
    <w:rsid w:val="00C90095"/>
    <w:rsid w:val="00CB3C15"/>
    <w:rsid w:val="00CD71B8"/>
    <w:rsid w:val="00CE18AC"/>
    <w:rsid w:val="00CF0F2C"/>
    <w:rsid w:val="00D059B6"/>
    <w:rsid w:val="00D1517A"/>
    <w:rsid w:val="00D4604D"/>
    <w:rsid w:val="00D815BC"/>
    <w:rsid w:val="00DA490F"/>
    <w:rsid w:val="00DE30EE"/>
    <w:rsid w:val="00DF75EF"/>
    <w:rsid w:val="00E0396B"/>
    <w:rsid w:val="00E17B83"/>
    <w:rsid w:val="00E43695"/>
    <w:rsid w:val="00E4535E"/>
    <w:rsid w:val="00E919F0"/>
    <w:rsid w:val="00EA1B34"/>
    <w:rsid w:val="00EB3700"/>
    <w:rsid w:val="00EC68D5"/>
    <w:rsid w:val="00EF3E3C"/>
    <w:rsid w:val="00EF5AB1"/>
    <w:rsid w:val="00EF7969"/>
    <w:rsid w:val="00F02465"/>
    <w:rsid w:val="00F069E7"/>
    <w:rsid w:val="00F32AE0"/>
    <w:rsid w:val="00F45C7E"/>
    <w:rsid w:val="00F47622"/>
    <w:rsid w:val="00F9328C"/>
    <w:rsid w:val="00FB4B0C"/>
    <w:rsid w:val="00FC3BCB"/>
    <w:rsid w:val="00FD1098"/>
    <w:rsid w:val="00FF20DE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character" w:styleId="Hyperlink">
    <w:name w:val="Hyperlink"/>
    <w:basedOn w:val="DefaultParagraphFont"/>
    <w:uiPriority w:val="99"/>
    <w:unhideWhenUsed/>
    <w:rsid w:val="00FF20DE"/>
    <w:rPr>
      <w:color w:val="0563C1" w:themeColor="hyperlink"/>
      <w:u w:val="single"/>
    </w:rPr>
  </w:style>
  <w:style w:type="paragraph" w:customStyle="1" w:styleId="Tablehead">
    <w:name w:val="Table_head"/>
    <w:basedOn w:val="Normal"/>
    <w:rsid w:val="00FF20DE"/>
    <w:pPr>
      <w:keepNext/>
      <w:widowControl/>
      <w:tabs>
        <w:tab w:val="left" w:pos="1134"/>
        <w:tab w:val="left" w:pos="1871"/>
        <w:tab w:val="left" w:pos="2268"/>
      </w:tabs>
      <w:wordWrap/>
      <w:overflowPunct w:val="0"/>
      <w:adjustRightInd w:val="0"/>
      <w:spacing w:before="80" w:after="80" w:line="240" w:lineRule="auto"/>
      <w:jc w:val="center"/>
      <w:textAlignment w:val="baseline"/>
    </w:pPr>
    <w:rPr>
      <w:rFonts w:ascii="Times New Roman Bold" w:eastAsia="MS Mincho" w:hAnsi="Times New Roman Bold" w:cs="Times New Roman Bold"/>
      <w:b/>
      <w:kern w:val="0"/>
      <w:szCs w:val="20"/>
      <w:lang w:val="en-GB" w:eastAsia="en-US"/>
    </w:rPr>
  </w:style>
  <w:style w:type="paragraph" w:customStyle="1" w:styleId="Tabletext">
    <w:name w:val="Table_text"/>
    <w:basedOn w:val="Normal"/>
    <w:rsid w:val="00FF20DE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wordWrap/>
      <w:overflowPunct w:val="0"/>
      <w:adjustRightInd w:val="0"/>
      <w:spacing w:before="40" w:after="40" w:line="240" w:lineRule="auto"/>
      <w:jc w:val="left"/>
      <w:textAlignment w:val="baseline"/>
    </w:pPr>
    <w:rPr>
      <w:rFonts w:ascii="Times New Roman" w:eastAsia="MS Mincho" w:hAnsi="Times New Roman" w:cs="Times New Roman"/>
      <w:kern w:val="0"/>
      <w:szCs w:val="20"/>
      <w:lang w:val="en-GB" w:eastAsia="en-US"/>
    </w:rPr>
  </w:style>
  <w:style w:type="table" w:styleId="TableGrid">
    <w:name w:val="Table Grid"/>
    <w:basedOn w:val="TableNormal"/>
    <w:rsid w:val="00FF20DE"/>
    <w:pPr>
      <w:spacing w:after="0" w:line="240" w:lineRule="auto"/>
      <w:jc w:val="left"/>
    </w:pPr>
    <w:rPr>
      <w:rFonts w:ascii="Times" w:eastAsia="MS Mincho" w:hAnsi="Times" w:cs="Times New Roman"/>
      <w:kern w:val="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19F0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369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IN" w:eastAsia="en-US" w:bidi="ml-IN"/>
    </w:rPr>
  </w:style>
  <w:style w:type="paragraph" w:customStyle="1" w:styleId="Note">
    <w:name w:val="Note"/>
    <w:basedOn w:val="Normal"/>
    <w:next w:val="Normal"/>
    <w:link w:val="NoteChar"/>
    <w:qFormat/>
    <w:rsid w:val="00464A4B"/>
    <w:pPr>
      <w:widowControl/>
      <w:tabs>
        <w:tab w:val="left" w:pos="284"/>
        <w:tab w:val="left" w:pos="1134"/>
        <w:tab w:val="left" w:pos="1871"/>
        <w:tab w:val="left" w:pos="2268"/>
      </w:tabs>
      <w:wordWrap/>
      <w:overflowPunct w:val="0"/>
      <w:adjustRightInd w:val="0"/>
      <w:spacing w:before="80"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 w:eastAsia="en-US"/>
    </w:rPr>
  </w:style>
  <w:style w:type="character" w:customStyle="1" w:styleId="NoteChar">
    <w:name w:val="Note Char"/>
    <w:basedOn w:val="DefaultParagraphFont"/>
    <w:link w:val="Note"/>
    <w:qFormat/>
    <w:locked/>
    <w:rsid w:val="00464A4B"/>
    <w:rPr>
      <w:rFonts w:ascii="Times New Roman" w:eastAsia="Times New Roman" w:hAnsi="Times New Roman" w:cs="Times New Roman"/>
      <w:kern w:val="0"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Sreekumar</cp:lastModifiedBy>
  <cp:revision>28</cp:revision>
  <dcterms:created xsi:type="dcterms:W3CDTF">2023-11-15T04:04:00Z</dcterms:created>
  <dcterms:modified xsi:type="dcterms:W3CDTF">2023-11-28T20:19:00Z</dcterms:modified>
</cp:coreProperties>
</file>