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7600F" w14:textId="4D611C14" w:rsidR="00D059B6" w:rsidRPr="005755E6" w:rsidRDefault="00EA1B34" w:rsidP="000B59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5E6">
        <w:rPr>
          <w:rFonts w:ascii="Times New Roman" w:hAnsi="Times New Roman" w:cs="Times New Roman"/>
          <w:b/>
          <w:sz w:val="28"/>
          <w:szCs w:val="28"/>
        </w:rPr>
        <w:t xml:space="preserve">Report of the Agenda Item Coordinator during </w:t>
      </w:r>
      <w:r w:rsidR="003346ED">
        <w:rPr>
          <w:rFonts w:ascii="Times New Roman" w:hAnsi="Times New Roman" w:cs="Times New Roman"/>
          <w:b/>
          <w:sz w:val="28"/>
          <w:szCs w:val="28"/>
        </w:rPr>
        <w:t>WRC-</w:t>
      </w:r>
      <w:r w:rsidR="00550E88">
        <w:rPr>
          <w:rFonts w:ascii="Times New Roman" w:hAnsi="Times New Roman" w:cs="Times New Roman"/>
          <w:b/>
          <w:sz w:val="28"/>
          <w:szCs w:val="28"/>
        </w:rPr>
        <w:t>23</w:t>
      </w:r>
    </w:p>
    <w:p w14:paraId="2B6CEC8D" w14:textId="75917C1E" w:rsidR="00EA1B34" w:rsidRDefault="00DD0ED1" w:rsidP="00AC46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Peter Pokorny ( </w:t>
      </w:r>
      <w:hyperlink r:id="rId7" w:history="1">
        <w:r w:rsidRPr="00284C15">
          <w:rPr>
            <w:rStyle w:val="Hyperlink"/>
            <w:rFonts w:ascii="Times New Roman" w:hAnsi="Times New Roman" w:cs="Times New Roman"/>
            <w:sz w:val="24"/>
            <w:szCs w:val="24"/>
          </w:rPr>
          <w:t>peter.pokorny2@bigpond.com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0CBBB38B" w14:textId="36EB5783" w:rsidR="004D7CC0" w:rsidRPr="004D7CC0" w:rsidRDefault="004D7CC0" w:rsidP="00AC461C">
      <w:pPr>
        <w:jc w:val="center"/>
        <w:rPr>
          <w:rFonts w:ascii="Times New Roman" w:hAnsi="Times New Roman" w:cs="Times New Roman"/>
          <w:sz w:val="24"/>
          <w:szCs w:val="24"/>
        </w:rPr>
      </w:pPr>
      <w:r w:rsidRPr="0070650E">
        <w:rPr>
          <w:rFonts w:ascii="Times New Roman" w:hAnsi="Times New Roman" w:cs="Times New Roman"/>
          <w:sz w:val="24"/>
          <w:szCs w:val="24"/>
        </w:rPr>
        <w:t xml:space="preserve">Report Date: </w:t>
      </w:r>
      <w:r w:rsidR="000C336F" w:rsidRPr="0070650E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DD0ED1" w:rsidRPr="0070650E">
        <w:rPr>
          <w:rFonts w:ascii="Times New Roman" w:hAnsi="Times New Roman" w:cs="Times New Roman"/>
          <w:b/>
          <w:bCs/>
          <w:sz w:val="24"/>
          <w:szCs w:val="24"/>
        </w:rPr>
        <w:t xml:space="preserve"> November 2023</w:t>
      </w:r>
    </w:p>
    <w:p w14:paraId="49859E7B" w14:textId="77777777" w:rsidR="00B5252C" w:rsidRPr="00B5252C" w:rsidRDefault="00EA1B34" w:rsidP="008D18C5">
      <w:pPr>
        <w:pStyle w:val="ListParagraph"/>
        <w:numPr>
          <w:ilvl w:val="0"/>
          <w:numId w:val="1"/>
        </w:numPr>
        <w:spacing w:after="0"/>
        <w:ind w:leftChars="0" w:left="360"/>
        <w:rPr>
          <w:rFonts w:ascii="Times New Roman" w:hAnsi="Times New Roman" w:cs="Times New Roman"/>
          <w:sz w:val="24"/>
          <w:szCs w:val="24"/>
        </w:rPr>
      </w:pPr>
      <w:r w:rsidRPr="00B5252C">
        <w:rPr>
          <w:rFonts w:ascii="Times New Roman" w:hAnsi="Times New Roman" w:cs="Times New Roman"/>
          <w:sz w:val="24"/>
          <w:szCs w:val="24"/>
        </w:rPr>
        <w:t>Agenda Item</w:t>
      </w:r>
      <w:r w:rsidR="00DD0ED1" w:rsidRPr="00B5252C">
        <w:rPr>
          <w:rFonts w:ascii="Times New Roman" w:hAnsi="Times New Roman" w:cs="Times New Roman"/>
          <w:sz w:val="24"/>
          <w:szCs w:val="24"/>
        </w:rPr>
        <w:t xml:space="preserve"> </w:t>
      </w:r>
      <w:r w:rsidR="00DD0ED1" w:rsidRPr="00B5252C">
        <w:rPr>
          <w:rFonts w:ascii="Times New Roman" w:hAnsi="Times New Roman" w:cs="Times New Roman"/>
          <w:b/>
          <w:bCs/>
          <w:sz w:val="24"/>
          <w:szCs w:val="24"/>
        </w:rPr>
        <w:t>9.1b</w:t>
      </w:r>
    </w:p>
    <w:p w14:paraId="44099562" w14:textId="714982BF" w:rsidR="004D7CC0" w:rsidRPr="00B5252C" w:rsidRDefault="00B5252C" w:rsidP="00B5252C">
      <w:pPr>
        <w:spacing w:before="120" w:after="0"/>
        <w:ind w:left="284"/>
        <w:rPr>
          <w:rFonts w:ascii="Times New Roman" w:hAnsi="Times New Roman" w:cs="Times New Roman"/>
          <w:i/>
          <w:iCs/>
          <w:sz w:val="24"/>
          <w:szCs w:val="24"/>
        </w:rPr>
      </w:pPr>
      <w:r w:rsidRPr="00B5252C">
        <w:rPr>
          <w:rFonts w:ascii="Times New Roman" w:hAnsi="Times New Roman" w:cs="Times New Roman"/>
          <w:i/>
          <w:iCs/>
          <w:sz w:val="24"/>
          <w:szCs w:val="24"/>
        </w:rPr>
        <w:t xml:space="preserve">Review of the amateur and amateur-satellite services in 1 240-1 300 MHz to ensure protection of the radionavigation-satellite (space-to-Earth) </w:t>
      </w:r>
      <w:proofErr w:type="gramStart"/>
      <w:r w:rsidRPr="00B5252C">
        <w:rPr>
          <w:rFonts w:ascii="Times New Roman" w:hAnsi="Times New Roman" w:cs="Times New Roman"/>
          <w:i/>
          <w:iCs/>
          <w:sz w:val="24"/>
          <w:szCs w:val="24"/>
        </w:rPr>
        <w:t>service</w:t>
      </w:r>
      <w:proofErr w:type="gramEnd"/>
    </w:p>
    <w:p w14:paraId="7ECDAD24" w14:textId="50C336AC" w:rsidR="008742F3" w:rsidRPr="00B5252C" w:rsidRDefault="00EA1B34" w:rsidP="007841A9">
      <w:pPr>
        <w:pStyle w:val="ListParagraph"/>
        <w:numPr>
          <w:ilvl w:val="0"/>
          <w:numId w:val="1"/>
        </w:numPr>
        <w:spacing w:before="120"/>
        <w:ind w:leftChars="0" w:left="357" w:hanging="357"/>
        <w:rPr>
          <w:rFonts w:ascii="Times New Roman" w:hAnsi="Times New Roman" w:cs="Times New Roman"/>
          <w:sz w:val="24"/>
          <w:szCs w:val="24"/>
        </w:rPr>
      </w:pPr>
      <w:r w:rsidRPr="00B5252C">
        <w:rPr>
          <w:rFonts w:ascii="Times New Roman" w:hAnsi="Times New Roman" w:cs="Times New Roman"/>
          <w:sz w:val="24"/>
          <w:szCs w:val="24"/>
        </w:rPr>
        <w:t xml:space="preserve">Topics proposed by other regional Groups or ITU Members which are </w:t>
      </w:r>
      <w:r w:rsidR="008742F3" w:rsidRPr="00B5252C">
        <w:rPr>
          <w:rFonts w:ascii="Times New Roman" w:hAnsi="Times New Roman" w:cs="Times New Roman"/>
          <w:sz w:val="24"/>
          <w:szCs w:val="24"/>
        </w:rPr>
        <w:t xml:space="preserve">not included in </w:t>
      </w:r>
      <w:r w:rsidR="00550E88" w:rsidRPr="00B5252C">
        <w:rPr>
          <w:rFonts w:ascii="Times New Roman" w:hAnsi="Times New Roman" w:cs="Times New Roman"/>
          <w:sz w:val="24"/>
          <w:szCs w:val="24"/>
        </w:rPr>
        <w:t>ACP and APT View</w:t>
      </w:r>
    </w:p>
    <w:p w14:paraId="7DA7BB8B" w14:textId="292ACD67" w:rsidR="00095790" w:rsidRPr="0070650E" w:rsidRDefault="0070650E" w:rsidP="0070650E">
      <w:pPr>
        <w:ind w:left="426"/>
        <w:rPr>
          <w:rFonts w:ascii="Times New Roman" w:hAnsi="Times New Roman" w:cs="Times New Roman"/>
          <w:sz w:val="24"/>
          <w:szCs w:val="24"/>
        </w:rPr>
      </w:pPr>
      <w:r w:rsidRPr="0070650E">
        <w:rPr>
          <w:rFonts w:ascii="Times New Roman" w:hAnsi="Times New Roman" w:cs="Times New Roman"/>
          <w:sz w:val="24"/>
          <w:szCs w:val="24"/>
        </w:rPr>
        <w:t>Nil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87CF1D" w14:textId="145EAB30" w:rsidR="00EA1B34" w:rsidRDefault="008742F3" w:rsidP="00086F2C">
      <w:pPr>
        <w:pStyle w:val="ListParagraph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AC461C">
        <w:rPr>
          <w:rFonts w:ascii="Times New Roman" w:hAnsi="Times New Roman" w:cs="Times New Roman"/>
          <w:sz w:val="24"/>
          <w:szCs w:val="24"/>
        </w:rPr>
        <w:t xml:space="preserve">Progress of discussion during </w:t>
      </w:r>
      <w:r w:rsidR="003346ED">
        <w:rPr>
          <w:rFonts w:ascii="Times New Roman" w:hAnsi="Times New Roman" w:cs="Times New Roman"/>
          <w:sz w:val="24"/>
          <w:szCs w:val="24"/>
        </w:rPr>
        <w:t>WRC-</w:t>
      </w:r>
      <w:r w:rsidR="00550E88">
        <w:rPr>
          <w:rFonts w:ascii="Times New Roman" w:hAnsi="Times New Roman" w:cs="Times New Roman"/>
          <w:sz w:val="24"/>
          <w:szCs w:val="24"/>
        </w:rPr>
        <w:t>23</w:t>
      </w:r>
      <w:r w:rsidR="003346ED">
        <w:rPr>
          <w:rFonts w:ascii="Times New Roman" w:hAnsi="Times New Roman" w:cs="Times New Roman"/>
          <w:sz w:val="24"/>
          <w:szCs w:val="24"/>
        </w:rPr>
        <w:t xml:space="preserve"> </w:t>
      </w:r>
      <w:r w:rsidR="00D1517A" w:rsidRPr="00AC461C">
        <w:rPr>
          <w:rFonts w:ascii="Times New Roman" w:hAnsi="Times New Roman" w:cs="Times New Roman"/>
          <w:sz w:val="24"/>
          <w:szCs w:val="24"/>
        </w:rPr>
        <w:t>on the Agenda Item</w:t>
      </w:r>
      <w:r w:rsidR="00DD0ED1">
        <w:rPr>
          <w:rFonts w:ascii="Times New Roman" w:hAnsi="Times New Roman" w:cs="Times New Roman"/>
          <w:sz w:val="24"/>
          <w:szCs w:val="24"/>
        </w:rPr>
        <w:t xml:space="preserve"> 9.1b: </w:t>
      </w:r>
    </w:p>
    <w:p w14:paraId="0FBCBE58" w14:textId="73D5673D" w:rsidR="00DD0ED1" w:rsidRDefault="00DD0ED1" w:rsidP="00EA3316">
      <w:pPr>
        <w:pStyle w:val="ListParagraph"/>
        <w:numPr>
          <w:ilvl w:val="0"/>
          <w:numId w:val="14"/>
        </w:numPr>
        <w:ind w:leftChars="0" w:left="709" w:hanging="283"/>
        <w:rPr>
          <w:rFonts w:ascii="Times New Roman" w:hAnsi="Times New Roman" w:cs="Times New Roman"/>
          <w:sz w:val="24"/>
          <w:szCs w:val="24"/>
        </w:rPr>
      </w:pPr>
      <w:bookmarkStart w:id="0" w:name="_Hlk151486678"/>
      <w:r w:rsidRPr="0070650E">
        <w:rPr>
          <w:rFonts w:ascii="Times New Roman" w:hAnsi="Times New Roman" w:cs="Times New Roman"/>
          <w:sz w:val="24"/>
          <w:szCs w:val="24"/>
        </w:rPr>
        <w:t xml:space="preserve">Sub-Working Group 4B7 (SWG 4B7) </w:t>
      </w:r>
      <w:r w:rsidR="00E32B54" w:rsidRPr="0070650E">
        <w:rPr>
          <w:rFonts w:ascii="Times New Roman" w:hAnsi="Times New Roman" w:cs="Times New Roman"/>
          <w:sz w:val="24"/>
          <w:szCs w:val="24"/>
        </w:rPr>
        <w:t xml:space="preserve">met </w:t>
      </w:r>
      <w:r w:rsidR="0070650E">
        <w:rPr>
          <w:rFonts w:ascii="Times New Roman" w:hAnsi="Times New Roman" w:cs="Times New Roman"/>
          <w:sz w:val="24"/>
          <w:szCs w:val="24"/>
        </w:rPr>
        <w:t>for the final time today.</w:t>
      </w:r>
    </w:p>
    <w:p w14:paraId="1BB28CCB" w14:textId="72E67A5C" w:rsidR="0070650E" w:rsidRPr="0070650E" w:rsidRDefault="0070650E" w:rsidP="0070650E">
      <w:pPr>
        <w:pStyle w:val="ListParagraph"/>
        <w:numPr>
          <w:ilvl w:val="0"/>
          <w:numId w:val="14"/>
        </w:numPr>
        <w:ind w:leftChars="0" w:left="709" w:hanging="283"/>
        <w:rPr>
          <w:rFonts w:ascii="Times New Roman" w:hAnsi="Times New Roman" w:cs="Times New Roman"/>
          <w:sz w:val="24"/>
          <w:szCs w:val="24"/>
        </w:rPr>
      </w:pPr>
      <w:r w:rsidRPr="0070650E">
        <w:rPr>
          <w:rFonts w:ascii="Times New Roman" w:hAnsi="Times New Roman" w:cs="Times New Roman"/>
          <w:sz w:val="24"/>
          <w:szCs w:val="24"/>
        </w:rPr>
        <w:t xml:space="preserve">The </w:t>
      </w:r>
      <w:r w:rsidRPr="0070650E">
        <w:rPr>
          <w:rFonts w:ascii="Times New Roman" w:hAnsi="Times New Roman" w:cs="Times New Roman"/>
          <w:i/>
          <w:iCs/>
          <w:sz w:val="24"/>
          <w:szCs w:val="24"/>
        </w:rPr>
        <w:t>New Option 1</w:t>
      </w:r>
      <w:r w:rsidRPr="0070650E">
        <w:rPr>
          <w:rFonts w:ascii="Times New Roman" w:hAnsi="Times New Roman" w:cs="Times New Roman"/>
          <w:sz w:val="24"/>
          <w:szCs w:val="24"/>
        </w:rPr>
        <w:t xml:space="preserve"> presented at yesterday’s meeting was agreed at today’s SWG 4B7, with only very minor changes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70650E">
        <w:rPr>
          <w:rFonts w:ascii="Times New Roman" w:hAnsi="Times New Roman" w:cs="Times New Roman"/>
          <w:sz w:val="24"/>
          <w:szCs w:val="24"/>
        </w:rPr>
        <w:t>hich further improved the text including suggestions from KOR and JPN.  The agreed footnote is reproduced below:</w:t>
      </w:r>
    </w:p>
    <w:p w14:paraId="2BD01A8B" w14:textId="77777777" w:rsidR="0070650E" w:rsidRPr="0070650E" w:rsidRDefault="0070650E" w:rsidP="0070650E">
      <w:pPr>
        <w:ind w:left="709"/>
        <w:rPr>
          <w:rFonts w:ascii="Times New Roman" w:hAnsi="Times New Roman" w:cs="Times New Roman"/>
          <w:sz w:val="22"/>
        </w:rPr>
      </w:pPr>
      <w:r w:rsidRPr="0070650E">
        <w:rPr>
          <w:rFonts w:ascii="Times New Roman" w:hAnsi="Times New Roman" w:cs="Times New Roman"/>
          <w:b/>
          <w:bCs/>
          <w:sz w:val="22"/>
        </w:rPr>
        <w:t>5.A91B</w:t>
      </w:r>
      <w:r w:rsidRPr="0070650E">
        <w:rPr>
          <w:rFonts w:ascii="Times New Roman" w:hAnsi="Times New Roman" w:cs="Times New Roman"/>
          <w:sz w:val="22"/>
        </w:rPr>
        <w:t xml:space="preserve">   Administrations authorizing operation of the amateur and amateur-satellite services in the frequency band 1 240 MHz to 1 300 MHz, or portions thereof, shall ensure that the amateur and amateur-satellite services do not cause harmful interference to the radionavigation-satellite service (space-to-Earth) receivers in accordance with No. </w:t>
      </w:r>
      <w:r w:rsidRPr="0070650E">
        <w:rPr>
          <w:rFonts w:ascii="Times New Roman" w:hAnsi="Times New Roman" w:cs="Times New Roman"/>
          <w:b/>
          <w:bCs/>
          <w:sz w:val="22"/>
        </w:rPr>
        <w:t>5.29</w:t>
      </w:r>
      <w:r w:rsidRPr="0070650E">
        <w:rPr>
          <w:rFonts w:ascii="Times New Roman" w:hAnsi="Times New Roman" w:cs="Times New Roman"/>
          <w:sz w:val="22"/>
        </w:rPr>
        <w:t>. See the most recent version of Recommendation ITU-R M.2164. The authorizing administration, upon receipt of a report of harmful interference caused by a station of the amateur or amateur-satellite services, shall take all necessary steps to rapidly eliminate such interference.</w:t>
      </w:r>
    </w:p>
    <w:p w14:paraId="69971552" w14:textId="77777777" w:rsidR="0070650E" w:rsidRPr="0070650E" w:rsidRDefault="0070650E" w:rsidP="0070650E">
      <w:pPr>
        <w:ind w:left="709"/>
        <w:rPr>
          <w:rFonts w:ascii="Times New Roman" w:hAnsi="Times New Roman" w:cs="Times New Roman"/>
          <w:b/>
          <w:bCs/>
          <w:sz w:val="22"/>
        </w:rPr>
      </w:pPr>
      <w:r w:rsidRPr="0070650E">
        <w:rPr>
          <w:rFonts w:ascii="Times New Roman" w:hAnsi="Times New Roman" w:cs="Times New Roman"/>
          <w:b/>
          <w:bCs/>
          <w:sz w:val="22"/>
        </w:rPr>
        <w:t>SUP       IAP/44A24A2/3</w:t>
      </w:r>
    </w:p>
    <w:p w14:paraId="6419C7EC" w14:textId="77777777" w:rsidR="0070650E" w:rsidRPr="0070650E" w:rsidRDefault="0070650E" w:rsidP="0070650E">
      <w:pPr>
        <w:ind w:left="284"/>
        <w:rPr>
          <w:rFonts w:ascii="Times New Roman" w:hAnsi="Times New Roman" w:cs="Times New Roman"/>
          <w:sz w:val="22"/>
        </w:rPr>
      </w:pPr>
      <w:r w:rsidRPr="0070650E">
        <w:rPr>
          <w:rFonts w:ascii="Times New Roman" w:hAnsi="Times New Roman" w:cs="Times New Roman"/>
          <w:sz w:val="22"/>
        </w:rPr>
        <w:t xml:space="preserve">All other options have been deleted, as well as the </w:t>
      </w:r>
      <w:r w:rsidRPr="0070650E">
        <w:rPr>
          <w:rFonts w:ascii="Times New Roman" w:hAnsi="Times New Roman" w:cs="Times New Roman"/>
          <w:b/>
          <w:bCs/>
          <w:sz w:val="22"/>
        </w:rPr>
        <w:t>NOC</w:t>
      </w:r>
      <w:r w:rsidRPr="0070650E">
        <w:rPr>
          <w:rFonts w:ascii="Times New Roman" w:hAnsi="Times New Roman" w:cs="Times New Roman"/>
          <w:sz w:val="22"/>
        </w:rPr>
        <w:t xml:space="preserve">, and Resolution </w:t>
      </w:r>
      <w:r w:rsidRPr="0070650E">
        <w:rPr>
          <w:rFonts w:ascii="Times New Roman" w:hAnsi="Times New Roman" w:cs="Times New Roman"/>
          <w:b/>
          <w:bCs/>
          <w:sz w:val="22"/>
        </w:rPr>
        <w:t>774</w:t>
      </w:r>
      <w:r w:rsidRPr="0070650E">
        <w:rPr>
          <w:rFonts w:ascii="Times New Roman" w:hAnsi="Times New Roman" w:cs="Times New Roman"/>
          <w:sz w:val="22"/>
        </w:rPr>
        <w:t xml:space="preserve"> (Rev.WRC-19) was agreed to be </w:t>
      </w:r>
      <w:r w:rsidRPr="0070650E">
        <w:rPr>
          <w:rFonts w:ascii="Times New Roman" w:hAnsi="Times New Roman" w:cs="Times New Roman"/>
          <w:b/>
          <w:bCs/>
          <w:sz w:val="22"/>
        </w:rPr>
        <w:t>SUP.</w:t>
      </w:r>
    </w:p>
    <w:p w14:paraId="4C17A078" w14:textId="77777777" w:rsidR="0070650E" w:rsidRPr="0070650E" w:rsidRDefault="0070650E" w:rsidP="0070650E">
      <w:pPr>
        <w:ind w:left="284"/>
        <w:rPr>
          <w:rFonts w:ascii="Times New Roman" w:hAnsi="Times New Roman" w:cs="Times New Roman"/>
          <w:sz w:val="24"/>
          <w:szCs w:val="24"/>
        </w:rPr>
      </w:pPr>
      <w:r w:rsidRPr="0070650E">
        <w:rPr>
          <w:rFonts w:ascii="Times New Roman" w:hAnsi="Times New Roman" w:cs="Times New Roman"/>
          <w:sz w:val="24"/>
          <w:szCs w:val="24"/>
        </w:rPr>
        <w:t>As a result of today’s meeting, the work at the SWG 4B7 level is completed. Unless something noteworthy happens later, this will be the final report for the APT Coordination Meetings.</w:t>
      </w:r>
    </w:p>
    <w:p w14:paraId="2F576DC5" w14:textId="77777777" w:rsidR="0070650E" w:rsidRPr="00D0334F" w:rsidRDefault="0070650E" w:rsidP="0070650E">
      <w:pPr>
        <w:pStyle w:val="ListParagraph"/>
        <w:numPr>
          <w:ilvl w:val="0"/>
          <w:numId w:val="1"/>
        </w:numPr>
        <w:ind w:leftChars="0" w:left="360"/>
      </w:pPr>
      <w:r w:rsidRPr="00AC461C">
        <w:rPr>
          <w:rFonts w:ascii="Times New Roman" w:hAnsi="Times New Roman" w:cs="Times New Roman"/>
          <w:sz w:val="24"/>
          <w:szCs w:val="24"/>
        </w:rPr>
        <w:t>Issues which require discussion at AP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AC461C">
        <w:rPr>
          <w:rFonts w:ascii="Times New Roman" w:hAnsi="Times New Roman" w:cs="Times New Roman"/>
          <w:sz w:val="24"/>
          <w:szCs w:val="24"/>
        </w:rPr>
        <w:t xml:space="preserve"> Coordination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AC461C">
        <w:rPr>
          <w:rFonts w:ascii="Times New Roman" w:hAnsi="Times New Roman" w:cs="Times New Roman"/>
          <w:sz w:val="24"/>
          <w:szCs w:val="24"/>
        </w:rPr>
        <w:t>eeting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C461C">
        <w:rPr>
          <w:rFonts w:ascii="Times New Roman" w:hAnsi="Times New Roman" w:cs="Times New Roman"/>
          <w:sz w:val="24"/>
          <w:szCs w:val="24"/>
        </w:rPr>
        <w:t xml:space="preserve"> and seek guidance thereafter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293CC3" w14:textId="1C32B338" w:rsidR="0070650E" w:rsidRDefault="0070650E" w:rsidP="0070650E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Nil.</w:t>
      </w:r>
    </w:p>
    <w:p w14:paraId="368D9DEA" w14:textId="1FB79281" w:rsidR="0070650E" w:rsidRDefault="0070650E" w:rsidP="007065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14:paraId="5C6F27D1" w14:textId="77777777" w:rsidR="0070650E" w:rsidRDefault="0070650E" w:rsidP="0070650E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10EEF19E" w14:textId="77777777" w:rsidR="0070650E" w:rsidRPr="0070650E" w:rsidRDefault="0070650E" w:rsidP="0070650E">
      <w:pPr>
        <w:rPr>
          <w:rFonts w:ascii="Times New Roman" w:hAnsi="Times New Roman" w:cs="Times New Roman"/>
          <w:sz w:val="24"/>
          <w:szCs w:val="24"/>
        </w:rPr>
      </w:pPr>
    </w:p>
    <w:sectPr w:rsidR="0070650E" w:rsidRPr="0070650E" w:rsidSect="00D1517A">
      <w:pgSz w:w="11906" w:h="16838"/>
      <w:pgMar w:top="1296" w:right="1296" w:bottom="1152" w:left="1440" w:header="850" w:footer="9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B62E0" w14:textId="77777777" w:rsidR="002540FE" w:rsidRDefault="002540FE" w:rsidP="00D1517A">
      <w:pPr>
        <w:spacing w:after="0" w:line="240" w:lineRule="auto"/>
      </w:pPr>
      <w:r>
        <w:separator/>
      </w:r>
    </w:p>
  </w:endnote>
  <w:endnote w:type="continuationSeparator" w:id="0">
    <w:p w14:paraId="670E33B8" w14:textId="77777777" w:rsidR="002540FE" w:rsidRDefault="002540FE" w:rsidP="00D15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3E48B" w14:textId="77777777" w:rsidR="002540FE" w:rsidRDefault="002540FE" w:rsidP="00D1517A">
      <w:pPr>
        <w:spacing w:after="0" w:line="240" w:lineRule="auto"/>
      </w:pPr>
      <w:r>
        <w:separator/>
      </w:r>
    </w:p>
  </w:footnote>
  <w:footnote w:type="continuationSeparator" w:id="0">
    <w:p w14:paraId="0376E35E" w14:textId="77777777" w:rsidR="002540FE" w:rsidRDefault="002540FE" w:rsidP="00D15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4207"/>
    <w:multiLevelType w:val="hybridMultilevel"/>
    <w:tmpl w:val="407A0014"/>
    <w:lvl w:ilvl="0" w:tplc="9870ADD8">
      <w:start w:val="1"/>
      <w:numFmt w:val="decimal"/>
      <w:lvlText w:val=".%1"/>
      <w:lvlJc w:val="left"/>
      <w:pPr>
        <w:ind w:left="15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" w15:restartNumberingAfterBreak="0">
    <w:nsid w:val="09093EFC"/>
    <w:multiLevelType w:val="hybridMultilevel"/>
    <w:tmpl w:val="07D4A3B4"/>
    <w:lvl w:ilvl="0" w:tplc="0C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 w15:restartNumberingAfterBreak="0">
    <w:nsid w:val="11FA69DC"/>
    <w:multiLevelType w:val="hybridMultilevel"/>
    <w:tmpl w:val="912E2322"/>
    <w:lvl w:ilvl="0" w:tplc="0C09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 w15:restartNumberingAfterBreak="0">
    <w:nsid w:val="21242BC0"/>
    <w:multiLevelType w:val="hybridMultilevel"/>
    <w:tmpl w:val="FF7CD4C4"/>
    <w:lvl w:ilvl="0" w:tplc="9870ADD8">
      <w:start w:val="1"/>
      <w:numFmt w:val="decimal"/>
      <w:lvlText w:val=".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544B1"/>
    <w:multiLevelType w:val="hybridMultilevel"/>
    <w:tmpl w:val="966883E8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24F2E"/>
    <w:multiLevelType w:val="hybridMultilevel"/>
    <w:tmpl w:val="969C86B4"/>
    <w:lvl w:ilvl="0" w:tplc="0C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6" w15:restartNumberingAfterBreak="0">
    <w:nsid w:val="59457B49"/>
    <w:multiLevelType w:val="hybridMultilevel"/>
    <w:tmpl w:val="7B12005E"/>
    <w:lvl w:ilvl="0" w:tplc="720217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59C46EDE"/>
    <w:multiLevelType w:val="hybridMultilevel"/>
    <w:tmpl w:val="F1DC1E92"/>
    <w:lvl w:ilvl="0" w:tplc="0C09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8" w15:restartNumberingAfterBreak="0">
    <w:nsid w:val="5CF14DDC"/>
    <w:multiLevelType w:val="hybridMultilevel"/>
    <w:tmpl w:val="640236B8"/>
    <w:lvl w:ilvl="0" w:tplc="0C090013">
      <w:start w:val="1"/>
      <w:numFmt w:val="upperRoman"/>
      <w:lvlText w:val="%1."/>
      <w:lvlJc w:val="right"/>
      <w:pPr>
        <w:ind w:left="15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9" w15:restartNumberingAfterBreak="0">
    <w:nsid w:val="62A51FB5"/>
    <w:multiLevelType w:val="hybridMultilevel"/>
    <w:tmpl w:val="A126D2C0"/>
    <w:lvl w:ilvl="0" w:tplc="0C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E0BC5"/>
    <w:multiLevelType w:val="hybridMultilevel"/>
    <w:tmpl w:val="76EEF6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61153"/>
    <w:multiLevelType w:val="hybridMultilevel"/>
    <w:tmpl w:val="B738706E"/>
    <w:lvl w:ilvl="0" w:tplc="0C09001B">
      <w:start w:val="1"/>
      <w:numFmt w:val="lowerRoman"/>
      <w:lvlText w:val="%1."/>
      <w:lvlJc w:val="right"/>
      <w:pPr>
        <w:ind w:left="15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2" w15:restartNumberingAfterBreak="0">
    <w:nsid w:val="6F462A90"/>
    <w:multiLevelType w:val="hybridMultilevel"/>
    <w:tmpl w:val="14C89130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8661F2"/>
    <w:multiLevelType w:val="hybridMultilevel"/>
    <w:tmpl w:val="AEDA877C"/>
    <w:lvl w:ilvl="0" w:tplc="0C09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4" w15:restartNumberingAfterBreak="0">
    <w:nsid w:val="74B21265"/>
    <w:multiLevelType w:val="hybridMultilevel"/>
    <w:tmpl w:val="A364C79E"/>
    <w:lvl w:ilvl="0" w:tplc="FFFFFFFF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1" w:tplc="A2680DDE">
      <w:numFmt w:val="bullet"/>
      <w:lvlText w:val="-"/>
      <w:lvlJc w:val="left"/>
      <w:pPr>
        <w:ind w:left="22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5" w15:restartNumberingAfterBreak="0">
    <w:nsid w:val="7B6E083A"/>
    <w:multiLevelType w:val="hybridMultilevel"/>
    <w:tmpl w:val="FD52EFAC"/>
    <w:lvl w:ilvl="0" w:tplc="0C09001B">
      <w:start w:val="1"/>
      <w:numFmt w:val="lowerRoman"/>
      <w:lvlText w:val="%1."/>
      <w:lvlJc w:val="right"/>
      <w:pPr>
        <w:ind w:left="15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num w:numId="1" w16cid:durableId="1654719160">
    <w:abstractNumId w:val="6"/>
  </w:num>
  <w:num w:numId="2" w16cid:durableId="1000741585">
    <w:abstractNumId w:val="1"/>
  </w:num>
  <w:num w:numId="3" w16cid:durableId="609633083">
    <w:abstractNumId w:val="10"/>
  </w:num>
  <w:num w:numId="4" w16cid:durableId="1074745017">
    <w:abstractNumId w:val="11"/>
  </w:num>
  <w:num w:numId="5" w16cid:durableId="90973711">
    <w:abstractNumId w:val="4"/>
  </w:num>
  <w:num w:numId="6" w16cid:durableId="153760646">
    <w:abstractNumId w:val="9"/>
  </w:num>
  <w:num w:numId="7" w16cid:durableId="2144613012">
    <w:abstractNumId w:val="12"/>
  </w:num>
  <w:num w:numId="8" w16cid:durableId="828865672">
    <w:abstractNumId w:val="8"/>
  </w:num>
  <w:num w:numId="9" w16cid:durableId="1220703659">
    <w:abstractNumId w:val="15"/>
  </w:num>
  <w:num w:numId="10" w16cid:durableId="1323318570">
    <w:abstractNumId w:val="0"/>
  </w:num>
  <w:num w:numId="11" w16cid:durableId="369376125">
    <w:abstractNumId w:val="3"/>
  </w:num>
  <w:num w:numId="12" w16cid:durableId="1170875471">
    <w:abstractNumId w:val="5"/>
  </w:num>
  <w:num w:numId="13" w16cid:durableId="1863132687">
    <w:abstractNumId w:val="2"/>
  </w:num>
  <w:num w:numId="14" w16cid:durableId="886795760">
    <w:abstractNumId w:val="13"/>
  </w:num>
  <w:num w:numId="15" w16cid:durableId="1680961091">
    <w:abstractNumId w:val="14"/>
  </w:num>
  <w:num w:numId="16" w16cid:durableId="12039064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B34"/>
    <w:rsid w:val="00071FDD"/>
    <w:rsid w:val="00086F2C"/>
    <w:rsid w:val="00095790"/>
    <w:rsid w:val="000B5983"/>
    <w:rsid w:val="000C336F"/>
    <w:rsid w:val="000E7D8C"/>
    <w:rsid w:val="001A1F17"/>
    <w:rsid w:val="001E0789"/>
    <w:rsid w:val="002540FE"/>
    <w:rsid w:val="00283D24"/>
    <w:rsid w:val="003346ED"/>
    <w:rsid w:val="0035177E"/>
    <w:rsid w:val="00380C62"/>
    <w:rsid w:val="00394D8D"/>
    <w:rsid w:val="004A3E94"/>
    <w:rsid w:val="004A574B"/>
    <w:rsid w:val="004D7CC0"/>
    <w:rsid w:val="00543F4B"/>
    <w:rsid w:val="00550E88"/>
    <w:rsid w:val="005755E6"/>
    <w:rsid w:val="00677357"/>
    <w:rsid w:val="00683E04"/>
    <w:rsid w:val="006D737E"/>
    <w:rsid w:val="0070650E"/>
    <w:rsid w:val="00710C9D"/>
    <w:rsid w:val="007841A9"/>
    <w:rsid w:val="00801762"/>
    <w:rsid w:val="00850B4C"/>
    <w:rsid w:val="00855F25"/>
    <w:rsid w:val="008742F3"/>
    <w:rsid w:val="008F03D4"/>
    <w:rsid w:val="009820D7"/>
    <w:rsid w:val="00984354"/>
    <w:rsid w:val="009B76CA"/>
    <w:rsid w:val="009E27EC"/>
    <w:rsid w:val="00AC461C"/>
    <w:rsid w:val="00AD27A7"/>
    <w:rsid w:val="00B5252C"/>
    <w:rsid w:val="00C0548F"/>
    <w:rsid w:val="00C750CB"/>
    <w:rsid w:val="00C82B13"/>
    <w:rsid w:val="00CA5C08"/>
    <w:rsid w:val="00CA7D38"/>
    <w:rsid w:val="00D0334F"/>
    <w:rsid w:val="00D059B6"/>
    <w:rsid w:val="00D1517A"/>
    <w:rsid w:val="00DD0ED1"/>
    <w:rsid w:val="00DF75EF"/>
    <w:rsid w:val="00E32B54"/>
    <w:rsid w:val="00E6700E"/>
    <w:rsid w:val="00EA1B34"/>
    <w:rsid w:val="00EA3316"/>
    <w:rsid w:val="00EC68D5"/>
    <w:rsid w:val="00EF7969"/>
    <w:rsid w:val="00F6622F"/>
    <w:rsid w:val="00F82068"/>
    <w:rsid w:val="00FC04F1"/>
    <w:rsid w:val="00FE5BB6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7AE80"/>
  <w15:chartTrackingRefBased/>
  <w15:docId w15:val="{EE4A01E2-745A-4FCA-88C2-1881646D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B34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17A"/>
  </w:style>
  <w:style w:type="paragraph" w:styleId="Footer">
    <w:name w:val="footer"/>
    <w:basedOn w:val="Normal"/>
    <w:link w:val="FooterChar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17A"/>
  </w:style>
  <w:style w:type="character" w:styleId="Hyperlink">
    <w:name w:val="Hyperlink"/>
    <w:basedOn w:val="DefaultParagraphFont"/>
    <w:uiPriority w:val="99"/>
    <w:unhideWhenUsed/>
    <w:rsid w:val="00DD0E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0E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80C6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AU" w:eastAsia="en-AU"/>
    </w:rPr>
  </w:style>
  <w:style w:type="character" w:styleId="PlaceholderText">
    <w:name w:val="Placeholder Text"/>
    <w:basedOn w:val="DefaultParagraphFont"/>
    <w:uiPriority w:val="99"/>
    <w:semiHidden/>
    <w:rsid w:val="008F03D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1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ter.pokorny2@bigpon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TTA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Peter Pokorny</cp:lastModifiedBy>
  <cp:revision>3</cp:revision>
  <dcterms:created xsi:type="dcterms:W3CDTF">2023-12-01T04:44:00Z</dcterms:created>
  <dcterms:modified xsi:type="dcterms:W3CDTF">2023-12-01T06:16:00Z</dcterms:modified>
</cp:coreProperties>
</file>