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E5A7" w14:textId="441D03BB" w:rsidR="00BF17E2" w:rsidRDefault="00BF17E2" w:rsidP="00BF17E2">
      <w:pPr>
        <w:pStyle w:val="Heading1"/>
        <w:jc w:val="center"/>
      </w:pPr>
      <w:r>
        <w:t>ID -11 – New allocation 17.3-17.7 GHz</w:t>
      </w:r>
    </w:p>
    <w:p w14:paraId="3DD73360" w14:textId="77777777" w:rsidR="00BF17E2" w:rsidRDefault="00BF17E2" w:rsidP="00BE4939"/>
    <w:p w14:paraId="7B706B31" w14:textId="77777777" w:rsidR="00BF17E2" w:rsidRDefault="00BF17E2" w:rsidP="00BE4939"/>
    <w:p w14:paraId="342325F0" w14:textId="77777777" w:rsidR="00BF17E2" w:rsidRDefault="00BF17E2" w:rsidP="00BE4939"/>
    <w:p w14:paraId="6215CDF4" w14:textId="22CD2C24" w:rsidR="00BE4939" w:rsidRDefault="00BE4939" w:rsidP="00BE4939">
      <w:r>
        <w:t>1.</w:t>
      </w:r>
      <w:r w:rsidRPr="00BE4939">
        <w:rPr>
          <w:highlight w:val="yellow"/>
        </w:rPr>
        <w:t>XX</w:t>
      </w:r>
      <w:r>
        <w:t xml:space="preserve"> </w:t>
      </w:r>
      <w:r>
        <w:tab/>
      </w:r>
      <w:r w:rsidRPr="00FE35D0">
        <w:t xml:space="preserve">To </w:t>
      </w:r>
      <w:r w:rsidRPr="00FE35D0">
        <w:rPr>
          <w:lang w:eastAsia="ja-JP"/>
        </w:rPr>
        <w:t xml:space="preserve">consider </w:t>
      </w:r>
      <w:r w:rsidRPr="00FE35D0">
        <w:rPr>
          <w:szCs w:val="22"/>
          <w:lang w:eastAsia="ko-KR"/>
        </w:rPr>
        <w:t xml:space="preserve">a </w:t>
      </w:r>
      <w:r w:rsidRPr="00FE35D0">
        <w:rPr>
          <w:lang w:eastAsia="ja-JP"/>
        </w:rPr>
        <w:t>possible new primary allocation to the fixed-satellite service (space-to-Earth) in the frequency band 17.3-17.7 GHz and a possible new primary allocation to the broadcasting-satellite service (space-to-Earth) in the frequency band 17.3</w:t>
      </w:r>
      <w:r w:rsidRPr="00FE35D0">
        <w:rPr>
          <w:lang w:eastAsia="ja-JP"/>
        </w:rPr>
        <w:noBreakHyphen/>
        <w:t xml:space="preserve">17.8 GHz in Region 3, </w:t>
      </w:r>
      <w:r w:rsidRPr="00FE35D0">
        <w:t xml:space="preserve">while ensuring the protection of existing primary allocations in the same and adjacent frequency bands; and </w:t>
      </w:r>
      <w:r w:rsidRPr="00FE35D0">
        <w:rPr>
          <w:rFonts w:eastAsia="SimSun"/>
          <w:bCs/>
          <w:lang w:eastAsia="zh-CN"/>
        </w:rPr>
        <w:t xml:space="preserve">studies on the measures to protect the primary services from secondary allocation of the radiolocation </w:t>
      </w:r>
      <w:r w:rsidRPr="00FE35D0">
        <w:rPr>
          <w:iCs/>
        </w:rPr>
        <w:t>service</w:t>
      </w:r>
      <w:r w:rsidRPr="00FE35D0">
        <w:rPr>
          <w:rFonts w:eastAsia="SimSun"/>
          <w:bCs/>
          <w:lang w:eastAsia="zh-CN"/>
        </w:rPr>
        <w:t xml:space="preserve"> in the </w:t>
      </w:r>
      <w:r w:rsidRPr="00FE35D0">
        <w:rPr>
          <w:iCs/>
        </w:rPr>
        <w:t>frequency</w:t>
      </w:r>
      <w:r w:rsidRPr="00FE35D0">
        <w:t xml:space="preserve"> </w:t>
      </w:r>
      <w:r w:rsidRPr="00FE35D0">
        <w:rPr>
          <w:rFonts w:eastAsia="SimSun"/>
          <w:bCs/>
          <w:lang w:eastAsia="zh-CN"/>
        </w:rPr>
        <w:t xml:space="preserve">band 17.3-17.7 GHz in Region 3, and developing relevant provisions applying to non-geostationary-satellite FSS systems (space-to-Earth) in </w:t>
      </w:r>
      <w:r w:rsidRPr="00FE35D0">
        <w:rPr>
          <w:iCs/>
        </w:rPr>
        <w:t>the frequency band</w:t>
      </w:r>
      <w:r w:rsidRPr="00FE35D0">
        <w:t xml:space="preserve"> </w:t>
      </w:r>
      <w:r w:rsidRPr="00FE35D0">
        <w:rPr>
          <w:rFonts w:eastAsia="SimSun"/>
          <w:bCs/>
          <w:lang w:eastAsia="zh-CN"/>
        </w:rPr>
        <w:t>17</w:t>
      </w:r>
      <w:r w:rsidRPr="00FE35D0">
        <w:rPr>
          <w:rFonts w:eastAsia="SimSun"/>
          <w:bCs/>
          <w:lang w:eastAsia="zh-CN"/>
        </w:rPr>
        <w:noBreakHyphen/>
        <w:t>17.8 GHz in all Regions</w:t>
      </w:r>
    </w:p>
    <w:p w14:paraId="631A16C3" w14:textId="77777777" w:rsidR="00BE4939" w:rsidRDefault="00BE4939">
      <w:pPr>
        <w:pStyle w:val="ResNo"/>
      </w:pPr>
    </w:p>
    <w:p w14:paraId="392177D7" w14:textId="3D60662C" w:rsidR="00BE4939" w:rsidRDefault="00BF17E2">
      <w:pPr>
        <w:pStyle w:val="ResNo"/>
      </w:pPr>
      <w:r>
        <w:t>-------------------------------------------------------------------------------------</w:t>
      </w:r>
    </w:p>
    <w:p w14:paraId="1ABC2F76" w14:textId="473B5A7B" w:rsidR="00F020BF" w:rsidRPr="00FE35D0" w:rsidRDefault="007B3B6B">
      <w:pPr>
        <w:pStyle w:val="ResNo"/>
      </w:pPr>
      <w:r w:rsidRPr="00FE35D0">
        <w:t xml:space="preserve">Draft New Resolution </w:t>
      </w:r>
      <w:r w:rsidRPr="00316F84">
        <w:rPr>
          <w:highlight w:val="yellow"/>
        </w:rPr>
        <w:t>[</w:t>
      </w:r>
      <w:r w:rsidR="00BE4939">
        <w:rPr>
          <w:highlight w:val="yellow"/>
        </w:rPr>
        <w:t>ID-11</w:t>
      </w:r>
      <w:r w:rsidRPr="00316F84">
        <w:rPr>
          <w:highlight w:val="yellow"/>
        </w:rPr>
        <w:t>]</w:t>
      </w:r>
      <w:bookmarkStart w:id="0" w:name="_Hlk147823077"/>
      <w:r w:rsidR="00CA5826" w:rsidRPr="00FE35D0">
        <w:t xml:space="preserve"> (WRC</w:t>
      </w:r>
      <w:r w:rsidR="009F02A8" w:rsidRPr="00FE35D0">
        <w:noBreakHyphen/>
      </w:r>
      <w:r w:rsidR="00CA5826" w:rsidRPr="00FE35D0">
        <w:t>23)</w:t>
      </w:r>
      <w:bookmarkEnd w:id="0"/>
    </w:p>
    <w:p w14:paraId="407588C0" w14:textId="032C71A8" w:rsidR="00F020BF" w:rsidRPr="00FE35D0" w:rsidRDefault="00810D3C">
      <w:pPr>
        <w:pStyle w:val="Restitle"/>
      </w:pPr>
      <w:r w:rsidRPr="00FE35D0">
        <w:rPr>
          <w:bCs/>
          <w:szCs w:val="22"/>
        </w:rPr>
        <w:t>Possible new primary allocation to the fixed-satellite service (space-to-Earth) in the frequency band 17.3-17.7</w:t>
      </w:r>
      <w:r w:rsidR="003849DB" w:rsidRPr="00FE35D0">
        <w:rPr>
          <w:bCs/>
          <w:szCs w:val="22"/>
        </w:rPr>
        <w:t> </w:t>
      </w:r>
      <w:r w:rsidRPr="00FE35D0">
        <w:rPr>
          <w:bCs/>
          <w:szCs w:val="22"/>
        </w:rPr>
        <w:t>GHz</w:t>
      </w:r>
      <w:r w:rsidRPr="00FE35D0">
        <w:rPr>
          <w:szCs w:val="22"/>
        </w:rPr>
        <w:t xml:space="preserve"> </w:t>
      </w:r>
      <w:r w:rsidRPr="00FE35D0">
        <w:rPr>
          <w:bCs/>
          <w:szCs w:val="22"/>
        </w:rPr>
        <w:t>and possible new primary allocation to the broadcasting-satellite service (space-to-Earth) in the frequency</w:t>
      </w:r>
      <w:r w:rsidR="006716E0" w:rsidRPr="00FE35D0">
        <w:rPr>
          <w:bCs/>
          <w:szCs w:val="22"/>
        </w:rPr>
        <w:t xml:space="preserve"> </w:t>
      </w:r>
      <w:r w:rsidRPr="00FE35D0">
        <w:rPr>
          <w:bCs/>
          <w:szCs w:val="22"/>
        </w:rPr>
        <w:t>band</w:t>
      </w:r>
      <w:r w:rsidR="006716E0" w:rsidRPr="00FE35D0">
        <w:rPr>
          <w:bCs/>
          <w:szCs w:val="22"/>
        </w:rPr>
        <w:t xml:space="preserve"> </w:t>
      </w:r>
      <w:r w:rsidRPr="00FE35D0">
        <w:rPr>
          <w:bCs/>
          <w:szCs w:val="22"/>
        </w:rPr>
        <w:t>17.3</w:t>
      </w:r>
      <w:r w:rsidR="006716E0" w:rsidRPr="00FE35D0">
        <w:rPr>
          <w:bCs/>
          <w:szCs w:val="22"/>
        </w:rPr>
        <w:noBreakHyphen/>
      </w:r>
      <w:r w:rsidRPr="00FE35D0">
        <w:rPr>
          <w:bCs/>
          <w:szCs w:val="22"/>
        </w:rPr>
        <w:t>17.8</w:t>
      </w:r>
      <w:r w:rsidR="00CA5826" w:rsidRPr="00FE35D0">
        <w:t> </w:t>
      </w:r>
      <w:r w:rsidRPr="00FE35D0">
        <w:rPr>
          <w:bCs/>
          <w:szCs w:val="22"/>
        </w:rPr>
        <w:t>GHz in Region</w:t>
      </w:r>
      <w:r w:rsidR="003849DB" w:rsidRPr="00FE35D0">
        <w:rPr>
          <w:bCs/>
          <w:szCs w:val="22"/>
        </w:rPr>
        <w:t> </w:t>
      </w:r>
      <w:r w:rsidRPr="00FE35D0">
        <w:rPr>
          <w:bCs/>
          <w:szCs w:val="22"/>
        </w:rPr>
        <w:t xml:space="preserve">3, studies on measures to protect the primary services from secondary allocation of </w:t>
      </w:r>
      <w:r w:rsidR="00CE0EEB" w:rsidRPr="00FE35D0">
        <w:rPr>
          <w:bCs/>
          <w:szCs w:val="22"/>
        </w:rPr>
        <w:t xml:space="preserve">the </w:t>
      </w:r>
      <w:r w:rsidR="00D97F96" w:rsidRPr="00FE35D0">
        <w:rPr>
          <w:bCs/>
          <w:szCs w:val="22"/>
        </w:rPr>
        <w:t>r</w:t>
      </w:r>
      <w:r w:rsidRPr="00FE35D0">
        <w:rPr>
          <w:bCs/>
          <w:szCs w:val="22"/>
        </w:rPr>
        <w:t xml:space="preserve">adiolocation </w:t>
      </w:r>
      <w:r w:rsidR="00CE0EEB" w:rsidRPr="00FE35D0">
        <w:t>service</w:t>
      </w:r>
      <w:r w:rsidR="00CE0EEB" w:rsidRPr="00FE35D0">
        <w:rPr>
          <w:iCs/>
        </w:rPr>
        <w:t xml:space="preserve"> </w:t>
      </w:r>
      <w:r w:rsidRPr="00FE35D0">
        <w:rPr>
          <w:bCs/>
          <w:szCs w:val="22"/>
        </w:rPr>
        <w:t xml:space="preserve">in the </w:t>
      </w:r>
      <w:r w:rsidR="007E29DD" w:rsidRPr="00FE35D0">
        <w:t>frequency</w:t>
      </w:r>
      <w:r w:rsidR="006716E0" w:rsidRPr="00FE35D0">
        <w:t xml:space="preserve"> </w:t>
      </w:r>
      <w:r w:rsidRPr="00FE35D0">
        <w:rPr>
          <w:bCs/>
          <w:szCs w:val="22"/>
        </w:rPr>
        <w:t>band</w:t>
      </w:r>
      <w:r w:rsidR="006716E0" w:rsidRPr="00FE35D0">
        <w:rPr>
          <w:bCs/>
          <w:szCs w:val="22"/>
        </w:rPr>
        <w:t xml:space="preserve"> </w:t>
      </w:r>
      <w:r w:rsidRPr="00FE35D0">
        <w:rPr>
          <w:bCs/>
          <w:szCs w:val="22"/>
        </w:rPr>
        <w:t>17.3</w:t>
      </w:r>
      <w:r w:rsidR="006716E0" w:rsidRPr="00FE35D0">
        <w:rPr>
          <w:bCs/>
          <w:szCs w:val="22"/>
        </w:rPr>
        <w:noBreakHyphen/>
      </w:r>
      <w:r w:rsidRPr="00FE35D0">
        <w:rPr>
          <w:bCs/>
          <w:szCs w:val="22"/>
        </w:rPr>
        <w:t>17.7</w:t>
      </w:r>
      <w:r w:rsidR="003849DB" w:rsidRPr="00FE35D0">
        <w:rPr>
          <w:bCs/>
          <w:szCs w:val="22"/>
        </w:rPr>
        <w:t> </w:t>
      </w:r>
      <w:r w:rsidRPr="00FE35D0">
        <w:rPr>
          <w:bCs/>
          <w:szCs w:val="22"/>
        </w:rPr>
        <w:t>GHz in Region</w:t>
      </w:r>
      <w:r w:rsidR="003849DB" w:rsidRPr="00FE35D0">
        <w:rPr>
          <w:bCs/>
          <w:szCs w:val="22"/>
        </w:rPr>
        <w:t> </w:t>
      </w:r>
      <w:r w:rsidRPr="00FE35D0">
        <w:rPr>
          <w:bCs/>
          <w:szCs w:val="22"/>
        </w:rPr>
        <w:t xml:space="preserve">3, and development of relevant provisions applying to non-geostationary fixed-satellite systems in the space-to-Earth direction in </w:t>
      </w:r>
      <w:r w:rsidR="007E29DD" w:rsidRPr="00FE35D0">
        <w:t xml:space="preserve">the frequency band </w:t>
      </w:r>
      <w:r w:rsidRPr="00FE35D0">
        <w:rPr>
          <w:bCs/>
          <w:szCs w:val="22"/>
        </w:rPr>
        <w:t>17.3-17.8</w:t>
      </w:r>
      <w:r w:rsidR="003849DB" w:rsidRPr="00FE35D0">
        <w:rPr>
          <w:bCs/>
          <w:szCs w:val="22"/>
        </w:rPr>
        <w:t> </w:t>
      </w:r>
      <w:r w:rsidRPr="00FE35D0">
        <w:rPr>
          <w:bCs/>
          <w:szCs w:val="22"/>
        </w:rPr>
        <w:t>GHz in all Regions</w:t>
      </w:r>
    </w:p>
    <w:p w14:paraId="7B82F320" w14:textId="77777777" w:rsidR="00A037D4" w:rsidRPr="00FE35D0" w:rsidRDefault="00A037D4" w:rsidP="00833C75">
      <w:pPr>
        <w:pStyle w:val="Normalaftertitle"/>
      </w:pPr>
      <w:r w:rsidRPr="00FE35D0">
        <w:t xml:space="preserve">The World Radiocommunication Conference (Dubai, 2023), </w:t>
      </w:r>
    </w:p>
    <w:p w14:paraId="69B61526" w14:textId="77777777" w:rsidR="00A037D4" w:rsidRPr="00FE35D0" w:rsidRDefault="00A037D4" w:rsidP="00833C75">
      <w:pPr>
        <w:pStyle w:val="Call"/>
      </w:pPr>
      <w:r w:rsidRPr="00FE35D0">
        <w:t>considering</w:t>
      </w:r>
    </w:p>
    <w:p w14:paraId="09563CD5" w14:textId="77777777" w:rsidR="00A037D4" w:rsidRPr="00FE35D0" w:rsidRDefault="00A037D4" w:rsidP="00DE4A4D">
      <w:pPr>
        <w:snapToGrid w:val="0"/>
        <w:spacing w:beforeLines="50"/>
        <w:rPr>
          <w:rFonts w:ascii="TimesNewRomanPS" w:hAnsi="TimesNewRomanPS"/>
        </w:rPr>
      </w:pPr>
      <w:r w:rsidRPr="00FE35D0">
        <w:rPr>
          <w:rFonts w:ascii="TimesNewRomanPS" w:hAnsi="TimesNewRomanPS"/>
          <w:i/>
          <w:iCs/>
        </w:rPr>
        <w:t>a)</w:t>
      </w:r>
      <w:r w:rsidRPr="00FE35D0">
        <w:rPr>
          <w:rFonts w:ascii="TimesNewRomanPS" w:hAnsi="TimesNewRomanPS"/>
        </w:rPr>
        <w:tab/>
        <w:t xml:space="preserve">the need to encourage the development and implementation of new technologies in the fixed-satellite service (FSS) for broadband applications and the broadcasting-satellite service (BSS) for UHDTV applications; </w:t>
      </w:r>
    </w:p>
    <w:p w14:paraId="4C686BAE" w14:textId="18F9D172" w:rsidR="00A037D4" w:rsidRPr="00FE35D0" w:rsidRDefault="00A037D4" w:rsidP="00DE4A4D">
      <w:pPr>
        <w:snapToGrid w:val="0"/>
        <w:spacing w:beforeLines="50"/>
      </w:pPr>
      <w:r w:rsidRPr="00FE35D0">
        <w:rPr>
          <w:rFonts w:ascii="TimesNewRomanPS" w:hAnsi="TimesNewRomanPS"/>
          <w:i/>
          <w:iCs/>
        </w:rPr>
        <w:t>b)</w:t>
      </w:r>
      <w:r w:rsidRPr="00FE35D0">
        <w:rPr>
          <w:rFonts w:ascii="TimesNewRomanPS" w:hAnsi="TimesNewRomanPS"/>
          <w:i/>
          <w:iCs/>
        </w:rPr>
        <w:tab/>
      </w:r>
      <w:r w:rsidRPr="00FE35D0">
        <w:t xml:space="preserve">that FSS systems based on the use of new technologies associated with geostationary and non-geostationary satellite systems are capable of providing high-capacity and low-cost means of broadband communication even to the most isolated regions of the world and BSS systems are capable of providing high-quality and low-cost means of wideband broadcasting; </w:t>
      </w:r>
    </w:p>
    <w:p w14:paraId="5CF7C3CE" w14:textId="5BB64B62" w:rsidR="00A037D4" w:rsidRPr="00FE35D0" w:rsidRDefault="00A037D4" w:rsidP="00DE4A4D">
      <w:pPr>
        <w:snapToGrid w:val="0"/>
        <w:spacing w:beforeLines="50"/>
      </w:pPr>
      <w:r w:rsidRPr="00FE35D0">
        <w:rPr>
          <w:i/>
          <w:iCs/>
        </w:rPr>
        <w:t>c)</w:t>
      </w:r>
      <w:r w:rsidRPr="00FE35D0">
        <w:rPr>
          <w:i/>
          <w:iCs/>
        </w:rPr>
        <w:tab/>
      </w:r>
      <w:r w:rsidRPr="00FE35D0">
        <w:t>that</w:t>
      </w:r>
      <w:r w:rsidR="00FE35D0" w:rsidRPr="00FE35D0">
        <w:t>,</w:t>
      </w:r>
      <w:r w:rsidRPr="00FE35D0">
        <w:t xml:space="preserve"> due to the orbital characteristics of non-geostationary satellite systems</w:t>
      </w:r>
      <w:r w:rsidR="00FE35D0" w:rsidRPr="00FE35D0">
        <w:t>,</w:t>
      </w:r>
      <w:r w:rsidRPr="00FE35D0">
        <w:t xml:space="preserve"> the constellations are capable of providing services globally, then need harmonized </w:t>
      </w:r>
      <w:r w:rsidR="00FE35D0" w:rsidRPr="00FE35D0">
        <w:t>radio regulations</w:t>
      </w:r>
      <w:r w:rsidRPr="00FE35D0">
        <w:t>;</w:t>
      </w:r>
    </w:p>
    <w:p w14:paraId="281FAE9F" w14:textId="49180809" w:rsidR="00A037D4" w:rsidRPr="00FE35D0" w:rsidRDefault="00CC3C81" w:rsidP="00DE4A4D">
      <w:pPr>
        <w:snapToGrid w:val="0"/>
        <w:spacing w:beforeLines="50"/>
      </w:pPr>
      <w:r w:rsidRPr="00FE35D0">
        <w:rPr>
          <w:rFonts w:ascii="TimesNewRomanPS" w:hAnsi="TimesNewRomanPS"/>
          <w:i/>
          <w:iCs/>
        </w:rPr>
        <w:lastRenderedPageBreak/>
        <w:t>d</w:t>
      </w:r>
      <w:r w:rsidR="00A037D4" w:rsidRPr="00FE35D0">
        <w:rPr>
          <w:rFonts w:ascii="TimesNewRomanPS" w:hAnsi="TimesNewRomanPS"/>
          <w:i/>
          <w:iCs/>
        </w:rPr>
        <w:t>)</w:t>
      </w:r>
      <w:r w:rsidR="00A037D4" w:rsidRPr="00FE35D0">
        <w:rPr>
          <w:rFonts w:ascii="TimesNewRomanPS" w:hAnsi="TimesNewRomanPS"/>
          <w:i/>
          <w:iCs/>
        </w:rPr>
        <w:tab/>
      </w:r>
      <w:r w:rsidR="00A037D4" w:rsidRPr="00FE35D0">
        <w:t xml:space="preserve">that the Radio Regulations should enable the introduction of new applications of radiocommunication technology to ensure the operation of as many systems as possible in order to ensure efficient use of the spectrum; </w:t>
      </w:r>
    </w:p>
    <w:p w14:paraId="627ADC1B" w14:textId="27943030" w:rsidR="00A037D4" w:rsidRPr="00FE35D0" w:rsidRDefault="00CC3C81" w:rsidP="00DE4A4D">
      <w:pPr>
        <w:snapToGrid w:val="0"/>
        <w:spacing w:beforeLines="50"/>
      </w:pPr>
      <w:r w:rsidRPr="00FE35D0">
        <w:rPr>
          <w:i/>
          <w:iCs/>
        </w:rPr>
        <w:t>e</w:t>
      </w:r>
      <w:r w:rsidR="00A037D4" w:rsidRPr="00FE35D0">
        <w:rPr>
          <w:i/>
          <w:iCs/>
        </w:rPr>
        <w:t>)</w:t>
      </w:r>
      <w:r w:rsidR="00A037D4" w:rsidRPr="00FE35D0">
        <w:rPr>
          <w:i/>
          <w:iCs/>
        </w:rPr>
        <w:tab/>
      </w:r>
      <w:r w:rsidR="00A037D4" w:rsidRPr="00FE35D0">
        <w:t>that there is a mismatch of usable downlink bandwidth in FSS in Region</w:t>
      </w:r>
      <w:r w:rsidR="003849DB" w:rsidRPr="00FE35D0">
        <w:t> </w:t>
      </w:r>
      <w:r w:rsidR="00A037D4" w:rsidRPr="00FE35D0">
        <w:t xml:space="preserve">3 in the </w:t>
      </w:r>
      <w:r w:rsidR="007E29DD" w:rsidRPr="00FE35D0">
        <w:t xml:space="preserve">frequency range </w:t>
      </w:r>
      <w:r w:rsidR="00A037D4" w:rsidRPr="00FE35D0">
        <w:t>17-20</w:t>
      </w:r>
      <w:r w:rsidR="00DE4A4D" w:rsidRPr="00FE35D0">
        <w:t> </w:t>
      </w:r>
      <w:r w:rsidR="00A037D4" w:rsidRPr="00FE35D0">
        <w:t xml:space="preserve">GHz associated to the uplink </w:t>
      </w:r>
      <w:r w:rsidR="00C44539" w:rsidRPr="00FE35D0">
        <w:t xml:space="preserve">frequency </w:t>
      </w:r>
      <w:r w:rsidR="00A037D4" w:rsidRPr="00FE35D0">
        <w:t>range of 27-30</w:t>
      </w:r>
      <w:r w:rsidR="003849DB" w:rsidRPr="00FE35D0">
        <w:t> </w:t>
      </w:r>
      <w:r w:rsidR="00A037D4" w:rsidRPr="00FE35D0">
        <w:t>GHz;</w:t>
      </w:r>
    </w:p>
    <w:p w14:paraId="1E5AE98D" w14:textId="3130997D" w:rsidR="00A037D4" w:rsidRPr="00FE35D0" w:rsidRDefault="00CC3C81" w:rsidP="00DE4A4D">
      <w:pPr>
        <w:snapToGrid w:val="0"/>
        <w:spacing w:beforeLines="50"/>
      </w:pPr>
      <w:r w:rsidRPr="00FE35D0">
        <w:rPr>
          <w:rFonts w:ascii="TimesNewRomanPS" w:hAnsi="TimesNewRomanPS"/>
          <w:i/>
          <w:iCs/>
        </w:rPr>
        <w:t>f</w:t>
      </w:r>
      <w:r w:rsidR="00A037D4" w:rsidRPr="00FE35D0">
        <w:rPr>
          <w:rFonts w:ascii="TimesNewRomanPS" w:hAnsi="TimesNewRomanPS"/>
          <w:i/>
          <w:iCs/>
        </w:rPr>
        <w:t>)</w:t>
      </w:r>
      <w:r w:rsidR="00A037D4" w:rsidRPr="00FE35D0">
        <w:rPr>
          <w:rFonts w:ascii="TimesNewRomanPS" w:hAnsi="TimesNewRomanPS"/>
          <w:i/>
          <w:iCs/>
        </w:rPr>
        <w:tab/>
      </w:r>
      <w:r w:rsidR="00A037D4" w:rsidRPr="00FE35D0">
        <w:t>that in Region</w:t>
      </w:r>
      <w:r w:rsidR="003849DB" w:rsidRPr="00FE35D0">
        <w:t> </w:t>
      </w:r>
      <w:r w:rsidR="00A037D4" w:rsidRPr="00FE35D0">
        <w:t>3, the frequency band 17.3-18.1</w:t>
      </w:r>
      <w:r w:rsidR="003849DB" w:rsidRPr="00FE35D0">
        <w:t> </w:t>
      </w:r>
      <w:r w:rsidR="00A037D4" w:rsidRPr="00FE35D0">
        <w:t>GHz is allocated on a primary basis to the FSS (Earth-to-space) subject to the application of No.</w:t>
      </w:r>
      <w:r w:rsidR="003849DB" w:rsidRPr="00FE35D0">
        <w:t> </w:t>
      </w:r>
      <w:r w:rsidR="00A037D4" w:rsidRPr="00FE35D0">
        <w:rPr>
          <w:rStyle w:val="Artref"/>
          <w:b/>
          <w:bCs/>
        </w:rPr>
        <w:t>5.516</w:t>
      </w:r>
      <w:r w:rsidR="001D377C" w:rsidRPr="00FE35D0">
        <w:t>;</w:t>
      </w:r>
      <w:r w:rsidR="00A037D4" w:rsidRPr="00FE35D0">
        <w:t xml:space="preserve"> </w:t>
      </w:r>
    </w:p>
    <w:p w14:paraId="20BE95B9" w14:textId="4CF8A8DA" w:rsidR="00A037D4" w:rsidRPr="00FE35D0" w:rsidRDefault="00CC3C81" w:rsidP="00DE4A4D">
      <w:pPr>
        <w:snapToGrid w:val="0"/>
        <w:spacing w:beforeLines="50"/>
        <w:rPr>
          <w:lang w:eastAsia="ja-JP"/>
        </w:rPr>
      </w:pPr>
      <w:r w:rsidRPr="00FE35D0">
        <w:rPr>
          <w:i/>
          <w:lang w:eastAsia="ja-JP"/>
        </w:rPr>
        <w:t>g</w:t>
      </w:r>
      <w:r w:rsidR="00A037D4" w:rsidRPr="00FE35D0">
        <w:rPr>
          <w:i/>
          <w:lang w:eastAsia="ja-JP"/>
        </w:rPr>
        <w:t>)</w:t>
      </w:r>
      <w:r w:rsidR="00A037D4" w:rsidRPr="00FE35D0">
        <w:rPr>
          <w:i/>
          <w:lang w:eastAsia="ja-JP"/>
        </w:rPr>
        <w:tab/>
      </w:r>
      <w:r w:rsidR="00A037D4" w:rsidRPr="00FE35D0">
        <w:rPr>
          <w:lang w:eastAsia="ja-JP"/>
        </w:rPr>
        <w:t xml:space="preserve">that there is no relevant provisions applying to the non-GSO FSS in the </w:t>
      </w:r>
      <w:r w:rsidR="007E29DD" w:rsidRPr="00FE35D0">
        <w:t xml:space="preserve">frequency </w:t>
      </w:r>
      <w:r w:rsidR="00A037D4" w:rsidRPr="00FE35D0">
        <w:rPr>
          <w:lang w:eastAsia="ja-JP"/>
        </w:rPr>
        <w:t>band 17.7-17.8</w:t>
      </w:r>
      <w:r w:rsidR="001D377C" w:rsidRPr="00FE35D0">
        <w:rPr>
          <w:lang w:eastAsia="ja-JP"/>
        </w:rPr>
        <w:t> </w:t>
      </w:r>
      <w:r w:rsidR="00A037D4" w:rsidRPr="00FE35D0">
        <w:rPr>
          <w:lang w:eastAsia="ja-JP"/>
        </w:rPr>
        <w:t>GHz</w:t>
      </w:r>
      <w:r w:rsidR="001D377C" w:rsidRPr="00FE35D0">
        <w:rPr>
          <w:lang w:eastAsia="ja-JP"/>
        </w:rPr>
        <w:t>;</w:t>
      </w:r>
    </w:p>
    <w:p w14:paraId="4A82A955" w14:textId="19261219" w:rsidR="00A037D4" w:rsidRPr="00FE35D0" w:rsidRDefault="00CC3C81" w:rsidP="00DE4A4D">
      <w:pPr>
        <w:snapToGrid w:val="0"/>
        <w:spacing w:beforeLines="50"/>
        <w:rPr>
          <w:i/>
          <w:lang w:eastAsia="ja-JP"/>
        </w:rPr>
      </w:pPr>
      <w:r w:rsidRPr="00FE35D0">
        <w:rPr>
          <w:i/>
          <w:lang w:eastAsia="ja-JP"/>
        </w:rPr>
        <w:t>h</w:t>
      </w:r>
      <w:r w:rsidR="00A037D4" w:rsidRPr="00FE35D0">
        <w:rPr>
          <w:i/>
          <w:lang w:eastAsia="ja-JP"/>
        </w:rPr>
        <w:t>)</w:t>
      </w:r>
      <w:r w:rsidR="00A037D4" w:rsidRPr="00FE35D0">
        <w:rPr>
          <w:i/>
          <w:lang w:eastAsia="ja-JP"/>
        </w:rPr>
        <w:tab/>
      </w:r>
      <w:r w:rsidR="00A037D4" w:rsidRPr="00FE35D0">
        <w:rPr>
          <w:iCs/>
          <w:lang w:eastAsia="ja-JP"/>
        </w:rPr>
        <w:t xml:space="preserve">that the secondary allocation of </w:t>
      </w:r>
      <w:r w:rsidR="007E29DD" w:rsidRPr="00FE35D0">
        <w:rPr>
          <w:iCs/>
          <w:lang w:eastAsia="ja-JP"/>
        </w:rPr>
        <w:t xml:space="preserve">the </w:t>
      </w:r>
      <w:r w:rsidR="00A61670" w:rsidRPr="00FE35D0">
        <w:rPr>
          <w:iCs/>
          <w:lang w:eastAsia="ja-JP"/>
        </w:rPr>
        <w:t>r</w:t>
      </w:r>
      <w:r w:rsidR="00A037D4" w:rsidRPr="00FE35D0">
        <w:rPr>
          <w:iCs/>
          <w:lang w:eastAsia="ja-JP"/>
        </w:rPr>
        <w:t xml:space="preserve">adiolocation </w:t>
      </w:r>
      <w:r w:rsidR="007E29DD" w:rsidRPr="00FE35D0">
        <w:t>service</w:t>
      </w:r>
      <w:r w:rsidR="007E29DD" w:rsidRPr="00FE35D0">
        <w:rPr>
          <w:iCs/>
        </w:rPr>
        <w:t xml:space="preserve"> </w:t>
      </w:r>
      <w:r w:rsidR="00A037D4" w:rsidRPr="00FE35D0">
        <w:rPr>
          <w:iCs/>
          <w:lang w:eastAsia="ja-JP"/>
        </w:rPr>
        <w:t xml:space="preserve">in the </w:t>
      </w:r>
      <w:r w:rsidR="007E29DD" w:rsidRPr="00FE35D0">
        <w:t xml:space="preserve">frequency </w:t>
      </w:r>
      <w:r w:rsidR="00A037D4" w:rsidRPr="00FE35D0">
        <w:rPr>
          <w:iCs/>
          <w:lang w:eastAsia="ja-JP"/>
        </w:rPr>
        <w:t>band 17.3</w:t>
      </w:r>
      <w:r w:rsidR="001A0C70" w:rsidRPr="00FE35D0">
        <w:rPr>
          <w:iCs/>
          <w:lang w:eastAsia="ja-JP"/>
        </w:rPr>
        <w:noBreakHyphen/>
      </w:r>
      <w:r w:rsidR="00A037D4" w:rsidRPr="00FE35D0">
        <w:rPr>
          <w:iCs/>
          <w:lang w:eastAsia="ja-JP"/>
        </w:rPr>
        <w:t>17.7</w:t>
      </w:r>
      <w:r w:rsidR="009F02A8" w:rsidRPr="00FE35D0">
        <w:rPr>
          <w:iCs/>
          <w:lang w:eastAsia="ja-JP"/>
        </w:rPr>
        <w:t> </w:t>
      </w:r>
      <w:r w:rsidR="00A037D4" w:rsidRPr="00FE35D0">
        <w:rPr>
          <w:iCs/>
          <w:lang w:eastAsia="ja-JP"/>
        </w:rPr>
        <w:t>GHz may cause unacceptable interference to BSS feeder links and BSS downlinks</w:t>
      </w:r>
      <w:r w:rsidR="001F7942" w:rsidRPr="00FE35D0">
        <w:rPr>
          <w:iCs/>
          <w:lang w:eastAsia="ja-JP"/>
        </w:rPr>
        <w:t>,</w:t>
      </w:r>
    </w:p>
    <w:p w14:paraId="11A6F487" w14:textId="77777777" w:rsidR="00A037D4" w:rsidRPr="00FE35D0" w:rsidRDefault="00A037D4" w:rsidP="00833C75">
      <w:pPr>
        <w:pStyle w:val="Call"/>
      </w:pPr>
      <w:r w:rsidRPr="00FE35D0">
        <w:t>noting</w:t>
      </w:r>
    </w:p>
    <w:p w14:paraId="4CFF9FEE" w14:textId="7B76D5ED" w:rsidR="00A037D4" w:rsidRPr="00FE35D0" w:rsidRDefault="001F7942" w:rsidP="001F7942">
      <w:r w:rsidRPr="00FE35D0">
        <w:rPr>
          <w:i/>
          <w:iCs/>
        </w:rPr>
        <w:t>a)</w:t>
      </w:r>
      <w:r w:rsidRPr="00FE35D0">
        <w:rPr>
          <w:i/>
          <w:iCs/>
        </w:rPr>
        <w:tab/>
      </w:r>
      <w:r w:rsidR="00A037D4" w:rsidRPr="00FE35D0">
        <w:t xml:space="preserve">that technology has been developed to provide more efficient use of the spectrum and to enable bidirectional sharing and same-directional sharing as well; </w:t>
      </w:r>
    </w:p>
    <w:p w14:paraId="05A752D8" w14:textId="0EA774BB" w:rsidR="00A037D4" w:rsidRPr="00FE35D0" w:rsidRDefault="001F7942" w:rsidP="001F7942">
      <w:r w:rsidRPr="00FE35D0">
        <w:rPr>
          <w:i/>
          <w:iCs/>
        </w:rPr>
        <w:t>b)</w:t>
      </w:r>
      <w:r w:rsidRPr="00FE35D0">
        <w:rPr>
          <w:i/>
          <w:iCs/>
        </w:rPr>
        <w:tab/>
      </w:r>
      <w:r w:rsidR="00A037D4" w:rsidRPr="00FE35D0">
        <w:t>that bidirectional sharing between FSS (Earth-to-space) and FSS (space-to-Earth) is already considered in Region</w:t>
      </w:r>
      <w:r w:rsidR="00D97F96" w:rsidRPr="00FE35D0">
        <w:t>[</w:t>
      </w:r>
      <w:r w:rsidR="00A037D4" w:rsidRPr="00FE35D0">
        <w:t>s</w:t>
      </w:r>
      <w:r w:rsidR="00D97F96" w:rsidRPr="00FE35D0">
        <w:t>]</w:t>
      </w:r>
      <w:r w:rsidR="00A037D4" w:rsidRPr="00FE35D0">
        <w:t xml:space="preserve"> 1 [and 2] for the frequency band 17.3-17.7</w:t>
      </w:r>
      <w:r w:rsidR="009F02A8" w:rsidRPr="00FE35D0">
        <w:t> </w:t>
      </w:r>
      <w:r w:rsidR="00A037D4" w:rsidRPr="00FE35D0">
        <w:t xml:space="preserve">GHz; </w:t>
      </w:r>
    </w:p>
    <w:p w14:paraId="7F21D2BA" w14:textId="385A0924" w:rsidR="00A037D4" w:rsidRPr="00FE35D0" w:rsidRDefault="001F7942" w:rsidP="001F7942">
      <w:r w:rsidRPr="00FE35D0">
        <w:rPr>
          <w:i/>
          <w:iCs/>
        </w:rPr>
        <w:t>c)</w:t>
      </w:r>
      <w:r w:rsidRPr="00FE35D0">
        <w:rPr>
          <w:i/>
          <w:iCs/>
        </w:rPr>
        <w:tab/>
      </w:r>
      <w:r w:rsidR="00A037D4" w:rsidRPr="00FE35D0">
        <w:t xml:space="preserve">that extending the FSS (space-to-Earth) allocation in </w:t>
      </w:r>
      <w:r w:rsidR="00F76017" w:rsidRPr="00FE35D0">
        <w:t xml:space="preserve">the frequency band </w:t>
      </w:r>
      <w:r w:rsidR="00A037D4" w:rsidRPr="00FE35D0">
        <w:t>17.3-17.7</w:t>
      </w:r>
      <w:r w:rsidR="009F02A8" w:rsidRPr="00FE35D0">
        <w:t> </w:t>
      </w:r>
      <w:r w:rsidR="00A037D4" w:rsidRPr="00FE35D0">
        <w:t xml:space="preserve">GHz and BSS (space-to-Earth) allocation in </w:t>
      </w:r>
      <w:r w:rsidR="00F76017" w:rsidRPr="00FE35D0">
        <w:t xml:space="preserve">the frequency band </w:t>
      </w:r>
      <w:r w:rsidR="00A037D4" w:rsidRPr="00FE35D0">
        <w:t>17.3-17.8</w:t>
      </w:r>
      <w:r w:rsidR="00F76017" w:rsidRPr="00FE35D0">
        <w:t> </w:t>
      </w:r>
      <w:r w:rsidR="00A037D4" w:rsidRPr="00FE35D0">
        <w:t>GHz to Region 3 will contribute to global harmonization;</w:t>
      </w:r>
    </w:p>
    <w:p w14:paraId="4F9E147E" w14:textId="2172F39E" w:rsidR="00A037D4" w:rsidRPr="00FE35D0" w:rsidRDefault="001F7942" w:rsidP="00D97F96">
      <w:bookmarkStart w:id="1" w:name="_Hlk137618983"/>
      <w:r w:rsidRPr="00FE35D0">
        <w:rPr>
          <w:i/>
          <w:iCs/>
        </w:rPr>
        <w:t>d)</w:t>
      </w:r>
      <w:r w:rsidRPr="00FE35D0">
        <w:rPr>
          <w:i/>
          <w:iCs/>
        </w:rPr>
        <w:tab/>
      </w:r>
      <w:r w:rsidR="00A037D4" w:rsidRPr="00FE35D0">
        <w:t>that there is no other primary service in the frequency band 17.3-17.7</w:t>
      </w:r>
      <w:r w:rsidR="009F02A8" w:rsidRPr="00FE35D0">
        <w:t> </w:t>
      </w:r>
      <w:r w:rsidR="00A037D4" w:rsidRPr="00FE35D0">
        <w:t>GHz apart from the FSS (Earth-to-space) in Region</w:t>
      </w:r>
      <w:r w:rsidR="009F02A8" w:rsidRPr="00FE35D0">
        <w:t> </w:t>
      </w:r>
      <w:r w:rsidR="00A037D4" w:rsidRPr="00FE35D0">
        <w:t>3</w:t>
      </w:r>
      <w:bookmarkEnd w:id="1"/>
      <w:r w:rsidR="00A037D4" w:rsidRPr="00FE35D0">
        <w:t>;</w:t>
      </w:r>
    </w:p>
    <w:p w14:paraId="7E850767" w14:textId="21ED4BE6" w:rsidR="00A037D4" w:rsidRPr="00FE35D0" w:rsidRDefault="001F7942" w:rsidP="001F7942">
      <w:r w:rsidRPr="00FE35D0">
        <w:rPr>
          <w:i/>
          <w:iCs/>
        </w:rPr>
        <w:t>e)</w:t>
      </w:r>
      <w:r w:rsidRPr="00FE35D0">
        <w:rPr>
          <w:i/>
          <w:iCs/>
        </w:rPr>
        <w:tab/>
      </w:r>
      <w:r w:rsidR="00A037D4" w:rsidRPr="00FE35D0">
        <w:t>that the frequency band 17.3-17.7</w:t>
      </w:r>
      <w:r w:rsidR="009F02A8" w:rsidRPr="00FE35D0">
        <w:t> </w:t>
      </w:r>
      <w:r w:rsidR="00A037D4" w:rsidRPr="00FE35D0">
        <w:t xml:space="preserve">GHz is allocated to </w:t>
      </w:r>
      <w:r w:rsidR="00D97F96" w:rsidRPr="00FE35D0">
        <w:t>r</w:t>
      </w:r>
      <w:r w:rsidR="00A037D4" w:rsidRPr="00FE35D0">
        <w:t>adiolocation as a secondary service in all Regions including Region</w:t>
      </w:r>
      <w:r w:rsidR="009F02A8" w:rsidRPr="00FE35D0">
        <w:t> </w:t>
      </w:r>
      <w:r w:rsidR="00A037D4" w:rsidRPr="00FE35D0">
        <w:t>3</w:t>
      </w:r>
      <w:r w:rsidRPr="00FE35D0">
        <w:t>,</w:t>
      </w:r>
    </w:p>
    <w:p w14:paraId="5079EE42" w14:textId="42E4CF11" w:rsidR="00A037D4" w:rsidRPr="00FE35D0" w:rsidRDefault="00A037D4" w:rsidP="00833C75">
      <w:pPr>
        <w:pStyle w:val="Call"/>
      </w:pPr>
      <w:r w:rsidRPr="00FE35D0">
        <w:t>resolves</w:t>
      </w:r>
    </w:p>
    <w:p w14:paraId="70B62CEB" w14:textId="351998AF" w:rsidR="00A037D4" w:rsidRPr="00FE35D0" w:rsidRDefault="00A037D4" w:rsidP="00DE4A4D">
      <w:pPr>
        <w:pStyle w:val="NormalWeb"/>
        <w:snapToGrid w:val="0"/>
        <w:spacing w:beforeLines="50" w:before="120" w:beforeAutospacing="0" w:after="0" w:afterAutospacing="0"/>
        <w:rPr>
          <w:lang w:val="en-GB"/>
        </w:rPr>
      </w:pPr>
      <w:r w:rsidRPr="00FE35D0">
        <w:rPr>
          <w:lang w:val="en-GB"/>
        </w:rPr>
        <w:t xml:space="preserve">that the studies referred in </w:t>
      </w:r>
      <w:r w:rsidRPr="00FE35D0">
        <w:rPr>
          <w:rFonts w:ascii="TimesNewRomanPS" w:hAnsi="TimesNewRomanPS"/>
          <w:i/>
          <w:iCs/>
          <w:lang w:val="en-GB"/>
        </w:rPr>
        <w:t xml:space="preserve">resolves to invites the ITU-R </w:t>
      </w:r>
      <w:r w:rsidRPr="00FE35D0">
        <w:rPr>
          <w:lang w:val="en-GB"/>
        </w:rPr>
        <w:t xml:space="preserve">below shall protect radiocommunication services to which the frequency band is allocated on </w:t>
      </w:r>
      <w:r w:rsidR="006716E0" w:rsidRPr="00FE35D0">
        <w:rPr>
          <w:lang w:val="en-GB"/>
        </w:rPr>
        <w:t xml:space="preserve">a </w:t>
      </w:r>
      <w:r w:rsidRPr="00FE35D0">
        <w:rPr>
          <w:lang w:val="en-GB"/>
        </w:rPr>
        <w:t>primary basis, in particular assignments to the BSS feeder links contained in Appendix</w:t>
      </w:r>
      <w:r w:rsidR="009F02A8" w:rsidRPr="00FE35D0">
        <w:rPr>
          <w:lang w:val="en-GB"/>
        </w:rPr>
        <w:t> </w:t>
      </w:r>
      <w:r w:rsidRPr="00FE35D0">
        <w:rPr>
          <w:rStyle w:val="Appref"/>
          <w:b/>
          <w:bCs/>
          <w:lang w:val="en-GB"/>
        </w:rPr>
        <w:t>30A</w:t>
      </w:r>
      <w:r w:rsidRPr="00FE35D0">
        <w:rPr>
          <w:lang w:val="en-GB"/>
        </w:rPr>
        <w:t xml:space="preserve">, </w:t>
      </w:r>
    </w:p>
    <w:p w14:paraId="17E63680" w14:textId="66C0CBA7" w:rsidR="00A037D4" w:rsidRPr="00FE35D0" w:rsidRDefault="00A037D4" w:rsidP="00833C75">
      <w:pPr>
        <w:pStyle w:val="Call"/>
      </w:pPr>
      <w:r w:rsidRPr="00FE35D0">
        <w:t xml:space="preserve">resolves to invite the ITU-R to conduct and complete in time for </w:t>
      </w:r>
      <w:r w:rsidRPr="00BE4939">
        <w:rPr>
          <w:highlight w:val="yellow"/>
        </w:rPr>
        <w:t>WRC</w:t>
      </w:r>
      <w:r w:rsidR="001A0C70" w:rsidRPr="00BE4939">
        <w:rPr>
          <w:highlight w:val="yellow"/>
        </w:rPr>
        <w:noBreakHyphen/>
      </w:r>
      <w:r w:rsidRPr="00BE4939">
        <w:rPr>
          <w:highlight w:val="yellow"/>
        </w:rPr>
        <w:t>27</w:t>
      </w:r>
    </w:p>
    <w:p w14:paraId="75C57B2D" w14:textId="78A89A21" w:rsidR="00A037D4" w:rsidRPr="00FE35D0" w:rsidRDefault="009B5086" w:rsidP="009B5086">
      <w:r w:rsidRPr="00FE35D0">
        <w:t>1</w:t>
      </w:r>
      <w:r w:rsidRPr="00FE35D0">
        <w:tab/>
      </w:r>
      <w:r w:rsidR="00A037D4" w:rsidRPr="00FE35D0">
        <w:t>studies on sharing and compatibility between the FSS (space-to-Earth), BSS (space-to-Earth) and the FSS (Earth-to-space) designated by No.</w:t>
      </w:r>
      <w:r w:rsidR="009F02A8" w:rsidRPr="00FE35D0">
        <w:t> </w:t>
      </w:r>
      <w:r w:rsidR="00A037D4" w:rsidRPr="00FE35D0">
        <w:rPr>
          <w:b/>
          <w:bCs/>
        </w:rPr>
        <w:t>5.516</w:t>
      </w:r>
      <w:r w:rsidR="00A037D4" w:rsidRPr="00FE35D0">
        <w:t>, in order to consider a possible new primary allocation to the FSS (space-to-Earth) in the frequency band 17.3-17.7</w:t>
      </w:r>
      <w:r w:rsidR="009F02A8" w:rsidRPr="00FE35D0">
        <w:t> </w:t>
      </w:r>
      <w:r w:rsidR="00A037D4" w:rsidRPr="00FE35D0">
        <w:t>GHz for Region</w:t>
      </w:r>
      <w:r w:rsidR="009F02A8" w:rsidRPr="00FE35D0">
        <w:t> </w:t>
      </w:r>
      <w:r w:rsidR="00A037D4" w:rsidRPr="00FE35D0">
        <w:t xml:space="preserve">3 </w:t>
      </w:r>
      <w:r w:rsidR="00A037D4" w:rsidRPr="00FE35D0">
        <w:rPr>
          <w:lang w:eastAsia="ja-JP"/>
        </w:rPr>
        <w:t xml:space="preserve">and </w:t>
      </w:r>
      <w:r w:rsidR="00A037D4" w:rsidRPr="00FE35D0">
        <w:t>BSS (space-to-Earth) in the frequency band 17.3-17.8</w:t>
      </w:r>
      <w:r w:rsidR="009F02A8" w:rsidRPr="00FE35D0">
        <w:t> </w:t>
      </w:r>
      <w:r w:rsidR="00A037D4" w:rsidRPr="00FE35D0">
        <w:t>GHz for Region</w:t>
      </w:r>
      <w:r w:rsidR="009F02A8" w:rsidRPr="00FE35D0">
        <w:t> </w:t>
      </w:r>
      <w:r w:rsidR="00A037D4" w:rsidRPr="00FE35D0">
        <w:t>3, while ensuring the protection of existing primary allocations in the same and adjacent frequency bands, and without adversely affecting the existing allocations to the FSS (Earth-to-space) designated by No.</w:t>
      </w:r>
      <w:r w:rsidR="009F02A8" w:rsidRPr="00FE35D0">
        <w:t> </w:t>
      </w:r>
      <w:r w:rsidR="00A037D4" w:rsidRPr="00FE35D0">
        <w:rPr>
          <w:rStyle w:val="Artref"/>
          <w:b/>
          <w:bCs/>
        </w:rPr>
        <w:t>5.516</w:t>
      </w:r>
      <w:r w:rsidR="00A037D4" w:rsidRPr="00FE35D0">
        <w:t>, including assignments to the BSS feeder links contained in Appendix</w:t>
      </w:r>
      <w:r w:rsidR="009F02A8" w:rsidRPr="00FE35D0">
        <w:rPr>
          <w:b/>
          <w:bCs/>
        </w:rPr>
        <w:t> </w:t>
      </w:r>
      <w:r w:rsidR="00A037D4" w:rsidRPr="00FE35D0">
        <w:rPr>
          <w:rStyle w:val="Appref"/>
          <w:b/>
          <w:bCs/>
        </w:rPr>
        <w:t>30A</w:t>
      </w:r>
      <w:r w:rsidR="00A037D4" w:rsidRPr="00FE35D0">
        <w:t>;</w:t>
      </w:r>
    </w:p>
    <w:p w14:paraId="341373C5" w14:textId="2ACEBD89" w:rsidR="00A037D4" w:rsidRPr="00FE35D0" w:rsidRDefault="009B5086" w:rsidP="009B5086">
      <w:r w:rsidRPr="00FE35D0">
        <w:t>2</w:t>
      </w:r>
      <w:r w:rsidRPr="00FE35D0">
        <w:tab/>
      </w:r>
      <w:r w:rsidR="00A037D4" w:rsidRPr="00FE35D0">
        <w:t>studies on measure</w:t>
      </w:r>
      <w:r w:rsidR="006716E0" w:rsidRPr="00FE35D0">
        <w:t>s</w:t>
      </w:r>
      <w:r w:rsidR="00A037D4" w:rsidRPr="00FE35D0">
        <w:t xml:space="preserve"> to protect the primary services from the secondary allocation of </w:t>
      </w:r>
      <w:r w:rsidR="00A61670" w:rsidRPr="00FE35D0">
        <w:t>r</w:t>
      </w:r>
      <w:r w:rsidR="00A037D4" w:rsidRPr="00FE35D0">
        <w:t xml:space="preserve">adiolocation in the </w:t>
      </w:r>
      <w:r w:rsidR="007E29DD" w:rsidRPr="00FE35D0">
        <w:t xml:space="preserve">frequency </w:t>
      </w:r>
      <w:r w:rsidR="00A037D4" w:rsidRPr="00FE35D0">
        <w:t>band 17.3-17.7</w:t>
      </w:r>
      <w:r w:rsidR="009F02A8" w:rsidRPr="00FE35D0">
        <w:t> </w:t>
      </w:r>
      <w:r w:rsidR="00A037D4" w:rsidRPr="00FE35D0">
        <w:t>GHz in Region</w:t>
      </w:r>
      <w:r w:rsidR="009F02A8" w:rsidRPr="00FE35D0">
        <w:t> </w:t>
      </w:r>
      <w:r w:rsidR="00A037D4" w:rsidRPr="00FE35D0">
        <w:t>3 and develop relevant provisions applicable to non-geostationary FSS</w:t>
      </w:r>
      <w:r w:rsidR="00CC3C81" w:rsidRPr="00FE35D0">
        <w:t xml:space="preserve"> </w:t>
      </w:r>
      <w:r w:rsidR="00A037D4" w:rsidRPr="00FE35D0">
        <w:t xml:space="preserve">satellite systems in the space-to-Earth direction in </w:t>
      </w:r>
      <w:r w:rsidR="007E29DD" w:rsidRPr="00FE35D0">
        <w:t xml:space="preserve">the frequency band </w:t>
      </w:r>
      <w:r w:rsidR="00A037D4" w:rsidRPr="00FE35D0">
        <w:t>17.3-17.8</w:t>
      </w:r>
      <w:r w:rsidR="009F02A8" w:rsidRPr="00FE35D0">
        <w:t> </w:t>
      </w:r>
      <w:r w:rsidR="00A037D4" w:rsidRPr="00FE35D0">
        <w:t>GHz in all Regions</w:t>
      </w:r>
      <w:r w:rsidR="00F85304" w:rsidRPr="00FE35D0">
        <w:t>,</w:t>
      </w:r>
    </w:p>
    <w:p w14:paraId="694D214F" w14:textId="2EB6ADC1" w:rsidR="00A037D4" w:rsidRPr="00FE35D0" w:rsidRDefault="00A037D4" w:rsidP="00F85304">
      <w:pPr>
        <w:pStyle w:val="Call"/>
      </w:pPr>
      <w:r w:rsidRPr="00FE35D0">
        <w:t>resolves to invite WRC-</w:t>
      </w:r>
      <w:r w:rsidRPr="00BE4939">
        <w:rPr>
          <w:highlight w:val="yellow"/>
        </w:rPr>
        <w:t>27</w:t>
      </w:r>
    </w:p>
    <w:p w14:paraId="4F03BE3F" w14:textId="77777777" w:rsidR="00A037D4" w:rsidRPr="00FE35D0" w:rsidRDefault="00A037D4" w:rsidP="00F85304">
      <w:r w:rsidRPr="00FE35D0">
        <w:t>to consider the results of the above ITU-R studies and take necessary actions, as appropriate, with respect to the following issues:</w:t>
      </w:r>
    </w:p>
    <w:p w14:paraId="5DA65BF7" w14:textId="4F6ADB7D" w:rsidR="00A037D4" w:rsidRPr="00FE35D0" w:rsidRDefault="00A037D4" w:rsidP="00537098">
      <w:pPr>
        <w:pStyle w:val="enumlev1"/>
      </w:pPr>
      <w:r w:rsidRPr="00FE35D0">
        <w:lastRenderedPageBreak/>
        <w:t>1</w:t>
      </w:r>
      <w:r w:rsidR="006716E0" w:rsidRPr="00FE35D0">
        <w:t>)</w:t>
      </w:r>
      <w:r w:rsidRPr="00FE35D0">
        <w:tab/>
        <w:t>a possible new primary allocation to the FSS (space-to-Earth) in the frequency band 17.3-17.7</w:t>
      </w:r>
      <w:r w:rsidR="009F02A8" w:rsidRPr="00FE35D0">
        <w:t> </w:t>
      </w:r>
      <w:r w:rsidRPr="00FE35D0">
        <w:t>GHz for Region</w:t>
      </w:r>
      <w:r w:rsidR="009F02A8" w:rsidRPr="00FE35D0">
        <w:t> </w:t>
      </w:r>
      <w:r w:rsidRPr="00FE35D0">
        <w:t>3;</w:t>
      </w:r>
    </w:p>
    <w:p w14:paraId="5222EDD8" w14:textId="5173211A" w:rsidR="00A037D4" w:rsidRPr="00FE35D0" w:rsidRDefault="00A037D4" w:rsidP="00537098">
      <w:pPr>
        <w:pStyle w:val="enumlev1"/>
      </w:pPr>
      <w:r w:rsidRPr="00FE35D0">
        <w:t>2</w:t>
      </w:r>
      <w:r w:rsidR="006716E0" w:rsidRPr="00FE35D0">
        <w:t>)</w:t>
      </w:r>
      <w:r w:rsidRPr="00FE35D0">
        <w:tab/>
        <w:t>a possible new primary allocation to the BSS (space-to-Earth) in the frequency band 17.3-17.8</w:t>
      </w:r>
      <w:r w:rsidR="009F02A8" w:rsidRPr="00FE35D0">
        <w:t> </w:t>
      </w:r>
      <w:r w:rsidRPr="00FE35D0">
        <w:t>GHz for Region</w:t>
      </w:r>
      <w:r w:rsidR="009F02A8" w:rsidRPr="00FE35D0">
        <w:t> </w:t>
      </w:r>
      <w:r w:rsidRPr="00FE35D0">
        <w:t>3;</w:t>
      </w:r>
    </w:p>
    <w:p w14:paraId="210B4C84" w14:textId="48C9C25A" w:rsidR="00A037D4" w:rsidRPr="00FE35D0" w:rsidRDefault="00A037D4" w:rsidP="00537098">
      <w:pPr>
        <w:pStyle w:val="enumlev1"/>
      </w:pPr>
      <w:r w:rsidRPr="00FE35D0">
        <w:t>3</w:t>
      </w:r>
      <w:r w:rsidR="006716E0" w:rsidRPr="00FE35D0">
        <w:t>)</w:t>
      </w:r>
      <w:r w:rsidRPr="00FE35D0">
        <w:tab/>
        <w:t>ensuring the protection of existing primary allocations in the same and adjacent frequency bands, and without adversely affecting the existing allocations to the FSS (Earth-to-space) designated by No.</w:t>
      </w:r>
      <w:r w:rsidR="009F02A8" w:rsidRPr="00FE35D0">
        <w:t> </w:t>
      </w:r>
      <w:r w:rsidRPr="00FE35D0">
        <w:rPr>
          <w:rStyle w:val="Artref"/>
          <w:b/>
          <w:bCs/>
        </w:rPr>
        <w:t>5.516</w:t>
      </w:r>
      <w:r w:rsidRPr="00FE35D0">
        <w:t>, including assignments to the BSS feeder links contained in Appendix</w:t>
      </w:r>
      <w:r w:rsidR="009F02A8" w:rsidRPr="00FE35D0">
        <w:rPr>
          <w:b/>
          <w:bCs/>
        </w:rPr>
        <w:t> </w:t>
      </w:r>
      <w:r w:rsidRPr="00FE35D0">
        <w:rPr>
          <w:rStyle w:val="Appref"/>
          <w:b/>
          <w:bCs/>
        </w:rPr>
        <w:t>30A</w:t>
      </w:r>
      <w:r w:rsidRPr="00FE35D0">
        <w:t>;</w:t>
      </w:r>
    </w:p>
    <w:p w14:paraId="49831DA6" w14:textId="7F31E3B6" w:rsidR="00A037D4" w:rsidRPr="00FE35D0" w:rsidRDefault="00A037D4" w:rsidP="00537098">
      <w:pPr>
        <w:pStyle w:val="enumlev1"/>
      </w:pPr>
      <w:r w:rsidRPr="00FE35D0">
        <w:t>4</w:t>
      </w:r>
      <w:r w:rsidR="006716E0" w:rsidRPr="00FE35D0">
        <w:t>)</w:t>
      </w:r>
      <w:r w:rsidRPr="00FE35D0">
        <w:tab/>
        <w:t>possible mea</w:t>
      </w:r>
      <w:r w:rsidRPr="00FE35D0">
        <w:rPr>
          <w:lang w:eastAsia="ja-JP"/>
        </w:rPr>
        <w:t>s</w:t>
      </w:r>
      <w:r w:rsidRPr="00FE35D0">
        <w:t xml:space="preserve">ures to protect the primary services from the secondary allocation to the </w:t>
      </w:r>
      <w:r w:rsidR="00A61670" w:rsidRPr="00FE35D0">
        <w:t>r</w:t>
      </w:r>
      <w:r w:rsidRPr="00FE35D0">
        <w:t xml:space="preserve">adiolocation </w:t>
      </w:r>
      <w:r w:rsidR="00EC39B6" w:rsidRPr="00FE35D0">
        <w:t>s</w:t>
      </w:r>
      <w:r w:rsidRPr="00FE35D0">
        <w:t xml:space="preserve">ervice in the </w:t>
      </w:r>
      <w:r w:rsidR="007E29DD" w:rsidRPr="00FE35D0">
        <w:t xml:space="preserve">frequency </w:t>
      </w:r>
      <w:r w:rsidRPr="00FE35D0">
        <w:t>band 17.3-17.7</w:t>
      </w:r>
      <w:r w:rsidR="009F02A8" w:rsidRPr="00FE35D0">
        <w:t> </w:t>
      </w:r>
      <w:r w:rsidRPr="00FE35D0">
        <w:t>GHz in Region</w:t>
      </w:r>
      <w:r w:rsidR="009F02A8" w:rsidRPr="00FE35D0">
        <w:t> </w:t>
      </w:r>
      <w:r w:rsidRPr="00FE35D0">
        <w:t>3;</w:t>
      </w:r>
    </w:p>
    <w:p w14:paraId="46153DE6" w14:textId="37F9C856" w:rsidR="00A037D4" w:rsidRPr="00FE35D0" w:rsidRDefault="00A037D4" w:rsidP="00537098">
      <w:pPr>
        <w:pStyle w:val="enumlev1"/>
      </w:pPr>
      <w:r w:rsidRPr="00FE35D0">
        <w:t>5</w:t>
      </w:r>
      <w:r w:rsidR="006716E0" w:rsidRPr="00FE35D0">
        <w:t>)</w:t>
      </w:r>
      <w:r w:rsidRPr="00FE35D0">
        <w:tab/>
        <w:t xml:space="preserve">possible establishment of relevant provisions for applying to non-geostationary FSS-satellite systems in the space-to-Earth direction in </w:t>
      </w:r>
      <w:r w:rsidR="007E29DD" w:rsidRPr="00FE35D0">
        <w:t xml:space="preserve">the frequency band </w:t>
      </w:r>
      <w:r w:rsidRPr="00FE35D0">
        <w:t>17.3-17.8</w:t>
      </w:r>
      <w:r w:rsidR="009F02A8" w:rsidRPr="00FE35D0">
        <w:t> </w:t>
      </w:r>
      <w:r w:rsidRPr="00FE35D0">
        <w:t>GHz in all Regions</w:t>
      </w:r>
      <w:r w:rsidR="003361E7" w:rsidRPr="00FE35D0">
        <w:t>,</w:t>
      </w:r>
    </w:p>
    <w:p w14:paraId="37F47D2B" w14:textId="0539336E" w:rsidR="00A037D4" w:rsidRPr="00FE35D0" w:rsidRDefault="00A037D4" w:rsidP="003361E7">
      <w:pPr>
        <w:pStyle w:val="Call"/>
      </w:pPr>
      <w:r w:rsidRPr="00FE35D0">
        <w:t>invites administrations</w:t>
      </w:r>
    </w:p>
    <w:p w14:paraId="780C0124" w14:textId="421FF69E" w:rsidR="00F020BF" w:rsidRPr="00FE35D0" w:rsidRDefault="00A037D4" w:rsidP="003361E7">
      <w:r w:rsidRPr="00FE35D0">
        <w:t xml:space="preserve">to participate actively in the studies as described in </w:t>
      </w:r>
      <w:r w:rsidRPr="00FE35D0">
        <w:rPr>
          <w:i/>
          <w:iCs/>
        </w:rPr>
        <w:t>resolves to invite the ITU</w:t>
      </w:r>
      <w:r w:rsidR="001A0C70" w:rsidRPr="00FE35D0">
        <w:rPr>
          <w:i/>
          <w:iCs/>
        </w:rPr>
        <w:noBreakHyphen/>
      </w:r>
      <w:r w:rsidRPr="00FE35D0">
        <w:rPr>
          <w:i/>
          <w:iCs/>
        </w:rPr>
        <w:t>R to conduct and complete in time for WRC</w:t>
      </w:r>
      <w:r w:rsidR="001A0C70" w:rsidRPr="00FE35D0">
        <w:rPr>
          <w:i/>
          <w:iCs/>
        </w:rPr>
        <w:noBreakHyphen/>
      </w:r>
      <w:r w:rsidRPr="00BE4939">
        <w:rPr>
          <w:i/>
          <w:iCs/>
          <w:highlight w:val="yellow"/>
        </w:rPr>
        <w:t>27</w:t>
      </w:r>
      <w:r w:rsidRPr="00FE35D0">
        <w:t xml:space="preserve"> and provide the technical and operational characteristics of the systems involved by submitting contributions to the ITU</w:t>
      </w:r>
      <w:r w:rsidR="001A0C70" w:rsidRPr="00FE35D0">
        <w:noBreakHyphen/>
      </w:r>
      <w:r w:rsidRPr="00FE35D0">
        <w:t>R.</w:t>
      </w:r>
    </w:p>
    <w:p w14:paraId="14A8620A" w14:textId="77777777" w:rsidR="005F79E9" w:rsidRPr="00FE35D0" w:rsidRDefault="005F79E9" w:rsidP="005F79E9"/>
    <w:p w14:paraId="32E16B42" w14:textId="5122973C" w:rsidR="005F79E9" w:rsidRPr="00B60ACA" w:rsidRDefault="005F79E9" w:rsidP="005F79E9">
      <w:pPr>
        <w:jc w:val="center"/>
      </w:pPr>
      <w:r w:rsidRPr="00FE35D0">
        <w:t>_____________</w:t>
      </w:r>
    </w:p>
    <w:sectPr w:rsidR="005F79E9" w:rsidRPr="00B60ACA" w:rsidSect="0039169B">
      <w:headerReference w:type="even" r:id="rId12"/>
      <w:headerReference w:type="default" r:id="rId13"/>
      <w:footerReference w:type="even" r:id="rId14"/>
      <w:footerReference w:type="default" r:id="rId15"/>
      <w:headerReference w:type="first" r:id="rId16"/>
      <w:footerReference w:type="first" r:id="rId17"/>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D3F6" w14:textId="77777777" w:rsidR="001A1000" w:rsidRDefault="001A1000">
      <w:r>
        <w:separator/>
      </w:r>
    </w:p>
  </w:endnote>
  <w:endnote w:type="continuationSeparator" w:id="0">
    <w:p w14:paraId="54FE1AA4" w14:textId="77777777" w:rsidR="001A1000" w:rsidRDefault="001A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9FFB" w14:textId="77777777" w:rsidR="00E45D05" w:rsidRDefault="00E45D05">
    <w:pPr>
      <w:framePr w:wrap="around" w:vAnchor="text" w:hAnchor="margin" w:xAlign="right" w:y="1"/>
    </w:pPr>
    <w:r>
      <w:fldChar w:fldCharType="begin"/>
    </w:r>
    <w:r>
      <w:instrText xml:space="preserve">PAGE  </w:instrText>
    </w:r>
    <w:r>
      <w:fldChar w:fldCharType="end"/>
    </w:r>
  </w:p>
  <w:p w14:paraId="583A512D" w14:textId="0D70803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822B39">
      <w:rPr>
        <w:noProof/>
      </w:rPr>
      <w:t>29.11.23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59CD" w14:textId="52624992" w:rsidR="00E45D05" w:rsidRDefault="00E45D05" w:rsidP="009B1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3543" w14:textId="430F00C5" w:rsidR="003849DB" w:rsidRPr="00A550E3" w:rsidRDefault="003849DB" w:rsidP="00A55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60470" w14:textId="77777777" w:rsidR="001A1000" w:rsidRDefault="001A1000">
      <w:r>
        <w:rPr>
          <w:b/>
        </w:rPr>
        <w:t>_______________</w:t>
      </w:r>
    </w:p>
  </w:footnote>
  <w:footnote w:type="continuationSeparator" w:id="0">
    <w:p w14:paraId="0CEED3B7" w14:textId="77777777" w:rsidR="001A1000" w:rsidRDefault="001A1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D4D1" w14:textId="77777777" w:rsidR="00A550E3" w:rsidRDefault="00A55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7D36"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5C97" w14:textId="77777777" w:rsidR="00A550E3" w:rsidRDefault="00A55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D5C6A5A"/>
    <w:multiLevelType w:val="hybridMultilevel"/>
    <w:tmpl w:val="B07C152A"/>
    <w:lvl w:ilvl="0" w:tplc="B8C632BC">
      <w:start w:val="1"/>
      <w:numFmt w:val="lowerLetter"/>
      <w:lvlText w:val="%1)"/>
      <w:lvlJc w:val="left"/>
      <w:pPr>
        <w:ind w:left="360" w:hanging="360"/>
      </w:pPr>
      <w:rPr>
        <w:rFonts w:ascii="TimesNewRomanPS" w:hAnsi="TimesNewRomanP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800980">
    <w:abstractNumId w:val="0"/>
  </w:num>
  <w:num w:numId="2" w16cid:durableId="167787570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79526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C3CAC"/>
    <w:rsid w:val="000C7916"/>
    <w:rsid w:val="000D154B"/>
    <w:rsid w:val="000D2DAF"/>
    <w:rsid w:val="000E463E"/>
    <w:rsid w:val="000F73FF"/>
    <w:rsid w:val="00114CF7"/>
    <w:rsid w:val="00116C7A"/>
    <w:rsid w:val="00123B68"/>
    <w:rsid w:val="00126F2E"/>
    <w:rsid w:val="00146F6F"/>
    <w:rsid w:val="00161F26"/>
    <w:rsid w:val="001777B4"/>
    <w:rsid w:val="00187BD9"/>
    <w:rsid w:val="00190B55"/>
    <w:rsid w:val="001A0C70"/>
    <w:rsid w:val="001A1000"/>
    <w:rsid w:val="001A6FDC"/>
    <w:rsid w:val="001C3B5F"/>
    <w:rsid w:val="001D058F"/>
    <w:rsid w:val="001D377C"/>
    <w:rsid w:val="001F7942"/>
    <w:rsid w:val="002009EA"/>
    <w:rsid w:val="00202756"/>
    <w:rsid w:val="00202CA0"/>
    <w:rsid w:val="002062A6"/>
    <w:rsid w:val="00216B6D"/>
    <w:rsid w:val="0022757F"/>
    <w:rsid w:val="00241FA2"/>
    <w:rsid w:val="00271316"/>
    <w:rsid w:val="00272BDA"/>
    <w:rsid w:val="002875CC"/>
    <w:rsid w:val="00296C1F"/>
    <w:rsid w:val="002B349C"/>
    <w:rsid w:val="002D58BE"/>
    <w:rsid w:val="002F4747"/>
    <w:rsid w:val="00302605"/>
    <w:rsid w:val="00313D11"/>
    <w:rsid w:val="00316F84"/>
    <w:rsid w:val="003361E7"/>
    <w:rsid w:val="00361B37"/>
    <w:rsid w:val="00377BD3"/>
    <w:rsid w:val="00384088"/>
    <w:rsid w:val="003849DB"/>
    <w:rsid w:val="003852CE"/>
    <w:rsid w:val="0039169B"/>
    <w:rsid w:val="003A7F8C"/>
    <w:rsid w:val="003B2284"/>
    <w:rsid w:val="003B532E"/>
    <w:rsid w:val="003D0F8B"/>
    <w:rsid w:val="003E0DB6"/>
    <w:rsid w:val="0041348E"/>
    <w:rsid w:val="00420873"/>
    <w:rsid w:val="0045799F"/>
    <w:rsid w:val="00492075"/>
    <w:rsid w:val="004969AD"/>
    <w:rsid w:val="004A26C4"/>
    <w:rsid w:val="004B13CB"/>
    <w:rsid w:val="004D26EA"/>
    <w:rsid w:val="004D2BFB"/>
    <w:rsid w:val="004D5D5C"/>
    <w:rsid w:val="004F3DC0"/>
    <w:rsid w:val="004F7349"/>
    <w:rsid w:val="0050139F"/>
    <w:rsid w:val="00537098"/>
    <w:rsid w:val="0055140B"/>
    <w:rsid w:val="00571217"/>
    <w:rsid w:val="005861D7"/>
    <w:rsid w:val="005964AB"/>
    <w:rsid w:val="005C099A"/>
    <w:rsid w:val="005C31A5"/>
    <w:rsid w:val="005E10C9"/>
    <w:rsid w:val="005E290B"/>
    <w:rsid w:val="005E61DD"/>
    <w:rsid w:val="005F04D8"/>
    <w:rsid w:val="005F4C11"/>
    <w:rsid w:val="005F79E9"/>
    <w:rsid w:val="006023DF"/>
    <w:rsid w:val="00615426"/>
    <w:rsid w:val="00616219"/>
    <w:rsid w:val="00617413"/>
    <w:rsid w:val="00644084"/>
    <w:rsid w:val="00645B7D"/>
    <w:rsid w:val="00657DE0"/>
    <w:rsid w:val="00667E31"/>
    <w:rsid w:val="006716E0"/>
    <w:rsid w:val="00685313"/>
    <w:rsid w:val="00692833"/>
    <w:rsid w:val="006A0C07"/>
    <w:rsid w:val="006A6E9B"/>
    <w:rsid w:val="006B7C2A"/>
    <w:rsid w:val="006C23DA"/>
    <w:rsid w:val="006D70B0"/>
    <w:rsid w:val="006E3D45"/>
    <w:rsid w:val="0070607A"/>
    <w:rsid w:val="007149F9"/>
    <w:rsid w:val="0071770B"/>
    <w:rsid w:val="00732FD0"/>
    <w:rsid w:val="00733A30"/>
    <w:rsid w:val="00745AEE"/>
    <w:rsid w:val="00750F10"/>
    <w:rsid w:val="007742CA"/>
    <w:rsid w:val="00790D70"/>
    <w:rsid w:val="007A6F1F"/>
    <w:rsid w:val="007B3B6B"/>
    <w:rsid w:val="007D5320"/>
    <w:rsid w:val="007E29DD"/>
    <w:rsid w:val="00800972"/>
    <w:rsid w:val="00804475"/>
    <w:rsid w:val="00810D3C"/>
    <w:rsid w:val="00811633"/>
    <w:rsid w:val="00814037"/>
    <w:rsid w:val="00822B39"/>
    <w:rsid w:val="00833C75"/>
    <w:rsid w:val="00841216"/>
    <w:rsid w:val="00842AF0"/>
    <w:rsid w:val="0086171E"/>
    <w:rsid w:val="00866A68"/>
    <w:rsid w:val="00872FC8"/>
    <w:rsid w:val="008845D0"/>
    <w:rsid w:val="00884D60"/>
    <w:rsid w:val="00896E56"/>
    <w:rsid w:val="008B43F2"/>
    <w:rsid w:val="008B6CFF"/>
    <w:rsid w:val="008E169A"/>
    <w:rsid w:val="00914747"/>
    <w:rsid w:val="009274B4"/>
    <w:rsid w:val="0093081E"/>
    <w:rsid w:val="0093372B"/>
    <w:rsid w:val="00934EA2"/>
    <w:rsid w:val="00944A5C"/>
    <w:rsid w:val="00952A66"/>
    <w:rsid w:val="009B1EA1"/>
    <w:rsid w:val="009B5086"/>
    <w:rsid w:val="009B7C9A"/>
    <w:rsid w:val="009C56E5"/>
    <w:rsid w:val="009C647A"/>
    <w:rsid w:val="009C7716"/>
    <w:rsid w:val="009E5FC8"/>
    <w:rsid w:val="009E687A"/>
    <w:rsid w:val="009F02A8"/>
    <w:rsid w:val="009F236F"/>
    <w:rsid w:val="00A037D4"/>
    <w:rsid w:val="00A066F1"/>
    <w:rsid w:val="00A141AF"/>
    <w:rsid w:val="00A16D29"/>
    <w:rsid w:val="00A30305"/>
    <w:rsid w:val="00A31D2D"/>
    <w:rsid w:val="00A4600A"/>
    <w:rsid w:val="00A538A6"/>
    <w:rsid w:val="00A54C25"/>
    <w:rsid w:val="00A550E3"/>
    <w:rsid w:val="00A61670"/>
    <w:rsid w:val="00A710E7"/>
    <w:rsid w:val="00A7372E"/>
    <w:rsid w:val="00A8284C"/>
    <w:rsid w:val="00A9146A"/>
    <w:rsid w:val="00A93B85"/>
    <w:rsid w:val="00AA0B18"/>
    <w:rsid w:val="00AA3C65"/>
    <w:rsid w:val="00AA666F"/>
    <w:rsid w:val="00AC5D23"/>
    <w:rsid w:val="00AD7914"/>
    <w:rsid w:val="00AE246D"/>
    <w:rsid w:val="00AE514B"/>
    <w:rsid w:val="00B25965"/>
    <w:rsid w:val="00B40888"/>
    <w:rsid w:val="00B60ACA"/>
    <w:rsid w:val="00B639E9"/>
    <w:rsid w:val="00B817CD"/>
    <w:rsid w:val="00B81A7D"/>
    <w:rsid w:val="00B91EF7"/>
    <w:rsid w:val="00B94AD0"/>
    <w:rsid w:val="00BB3A95"/>
    <w:rsid w:val="00BC75DE"/>
    <w:rsid w:val="00BD6CCE"/>
    <w:rsid w:val="00BE1AE2"/>
    <w:rsid w:val="00BE4939"/>
    <w:rsid w:val="00BE5ECC"/>
    <w:rsid w:val="00BF17E2"/>
    <w:rsid w:val="00C0018F"/>
    <w:rsid w:val="00C03188"/>
    <w:rsid w:val="00C16A5A"/>
    <w:rsid w:val="00C20466"/>
    <w:rsid w:val="00C214ED"/>
    <w:rsid w:val="00C234E6"/>
    <w:rsid w:val="00C324A8"/>
    <w:rsid w:val="00C44539"/>
    <w:rsid w:val="00C54517"/>
    <w:rsid w:val="00C56F70"/>
    <w:rsid w:val="00C57B91"/>
    <w:rsid w:val="00C64CD8"/>
    <w:rsid w:val="00C6574D"/>
    <w:rsid w:val="00C82695"/>
    <w:rsid w:val="00C97C68"/>
    <w:rsid w:val="00CA1A47"/>
    <w:rsid w:val="00CA3DFC"/>
    <w:rsid w:val="00CA5826"/>
    <w:rsid w:val="00CB44E5"/>
    <w:rsid w:val="00CB73FE"/>
    <w:rsid w:val="00CC247A"/>
    <w:rsid w:val="00CC3C81"/>
    <w:rsid w:val="00CC7F4C"/>
    <w:rsid w:val="00CE0EEB"/>
    <w:rsid w:val="00CE388F"/>
    <w:rsid w:val="00CE5E47"/>
    <w:rsid w:val="00CE6B52"/>
    <w:rsid w:val="00CF020F"/>
    <w:rsid w:val="00CF2B5B"/>
    <w:rsid w:val="00D14CE0"/>
    <w:rsid w:val="00D255D4"/>
    <w:rsid w:val="00D268B3"/>
    <w:rsid w:val="00D52FD6"/>
    <w:rsid w:val="00D54009"/>
    <w:rsid w:val="00D5651D"/>
    <w:rsid w:val="00D57A34"/>
    <w:rsid w:val="00D67E04"/>
    <w:rsid w:val="00D74898"/>
    <w:rsid w:val="00D801ED"/>
    <w:rsid w:val="00D865E7"/>
    <w:rsid w:val="00D936BC"/>
    <w:rsid w:val="00D96530"/>
    <w:rsid w:val="00D97F96"/>
    <w:rsid w:val="00DA1CB1"/>
    <w:rsid w:val="00DD44AF"/>
    <w:rsid w:val="00DE2AC3"/>
    <w:rsid w:val="00DE4A4D"/>
    <w:rsid w:val="00DE5692"/>
    <w:rsid w:val="00DE6300"/>
    <w:rsid w:val="00DF4BC6"/>
    <w:rsid w:val="00DF78E0"/>
    <w:rsid w:val="00E03C94"/>
    <w:rsid w:val="00E05707"/>
    <w:rsid w:val="00E205BC"/>
    <w:rsid w:val="00E26226"/>
    <w:rsid w:val="00E45D05"/>
    <w:rsid w:val="00E55816"/>
    <w:rsid w:val="00E55AEF"/>
    <w:rsid w:val="00E760F5"/>
    <w:rsid w:val="00E976C1"/>
    <w:rsid w:val="00EA12E5"/>
    <w:rsid w:val="00EB0812"/>
    <w:rsid w:val="00EB1F4A"/>
    <w:rsid w:val="00EB54B2"/>
    <w:rsid w:val="00EB55C6"/>
    <w:rsid w:val="00EC39B6"/>
    <w:rsid w:val="00EF16C1"/>
    <w:rsid w:val="00EF1932"/>
    <w:rsid w:val="00EF71B6"/>
    <w:rsid w:val="00F00BA4"/>
    <w:rsid w:val="00F020BF"/>
    <w:rsid w:val="00F02766"/>
    <w:rsid w:val="00F05BD4"/>
    <w:rsid w:val="00F06473"/>
    <w:rsid w:val="00F320AA"/>
    <w:rsid w:val="00F51595"/>
    <w:rsid w:val="00F6155B"/>
    <w:rsid w:val="00F61BAA"/>
    <w:rsid w:val="00F65C19"/>
    <w:rsid w:val="00F76017"/>
    <w:rsid w:val="00F822B0"/>
    <w:rsid w:val="00F85304"/>
    <w:rsid w:val="00FA2A91"/>
    <w:rsid w:val="00FD08E2"/>
    <w:rsid w:val="00FD18DA"/>
    <w:rsid w:val="00FD2546"/>
    <w:rsid w:val="00FD772E"/>
    <w:rsid w:val="00FE03DB"/>
    <w:rsid w:val="00FE35D0"/>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1829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semiHidden/>
    <w:unhideWhenUsed/>
    <w:rPr>
      <w:color w:val="0000FF" w:themeColor="hyperlink"/>
      <w:u w:val="single"/>
    </w:rPr>
  </w:style>
  <w:style w:type="character" w:customStyle="1" w:styleId="NormalaftertitleChar">
    <w:name w:val="Normal after title Char"/>
    <w:basedOn w:val="DefaultParagraphFont"/>
    <w:link w:val="Normalaftertitle"/>
    <w:locked/>
    <w:rsid w:val="00E05707"/>
    <w:rPr>
      <w:rFonts w:ascii="Times New Roman" w:hAnsi="Times New Roman"/>
      <w:sz w:val="24"/>
      <w:lang w:val="en-GB" w:eastAsia="en-US"/>
    </w:rPr>
  </w:style>
  <w:style w:type="character" w:customStyle="1" w:styleId="CallChar">
    <w:name w:val="Call Char"/>
    <w:basedOn w:val="DefaultParagraphFont"/>
    <w:link w:val="Call"/>
    <w:qFormat/>
    <w:locked/>
    <w:rsid w:val="00E05707"/>
    <w:rPr>
      <w:rFonts w:ascii="Times New Roman" w:hAnsi="Times New Roman"/>
      <w:i/>
      <w:sz w:val="24"/>
      <w:lang w:val="en-GB" w:eastAsia="en-US"/>
    </w:rPr>
  </w:style>
  <w:style w:type="character" w:customStyle="1" w:styleId="RestitleChar">
    <w:name w:val="Res_title Char"/>
    <w:link w:val="Restitle"/>
    <w:rsid w:val="00E05707"/>
    <w:rPr>
      <w:rFonts w:ascii="Times New Roman Bold" w:hAnsi="Times New Roman Bold"/>
      <w:b/>
      <w:sz w:val="28"/>
      <w:lang w:val="en-GB" w:eastAsia="en-US"/>
    </w:rPr>
  </w:style>
  <w:style w:type="paragraph" w:styleId="ListParagraph">
    <w:name w:val="List Paragraph"/>
    <w:basedOn w:val="Normal"/>
    <w:link w:val="ListParagraphChar"/>
    <w:uiPriority w:val="99"/>
    <w:qFormat/>
    <w:rsid w:val="00A037D4"/>
    <w:pPr>
      <w:tabs>
        <w:tab w:val="clear" w:pos="1134"/>
        <w:tab w:val="clear" w:pos="1871"/>
        <w:tab w:val="clear" w:pos="2268"/>
      </w:tabs>
      <w:overflowPunct/>
      <w:autoSpaceDE/>
      <w:autoSpaceDN/>
      <w:adjustRightInd/>
      <w:spacing w:before="0"/>
      <w:ind w:left="720"/>
      <w:textAlignment w:val="auto"/>
    </w:pPr>
    <w:rPr>
      <w:rFonts w:eastAsia="BatangChe"/>
      <w:szCs w:val="24"/>
      <w:lang w:val="en-US"/>
    </w:rPr>
  </w:style>
  <w:style w:type="character" w:customStyle="1" w:styleId="ListParagraphChar">
    <w:name w:val="List Paragraph Char"/>
    <w:basedOn w:val="DefaultParagraphFont"/>
    <w:link w:val="ListParagraph"/>
    <w:uiPriority w:val="99"/>
    <w:qFormat/>
    <w:locked/>
    <w:rsid w:val="00A037D4"/>
    <w:rPr>
      <w:rFonts w:ascii="Times New Roman" w:eastAsia="BatangChe" w:hAnsi="Times New Roman"/>
      <w:sz w:val="24"/>
      <w:szCs w:val="24"/>
      <w:lang w:eastAsia="en-US"/>
    </w:rPr>
  </w:style>
  <w:style w:type="paragraph" w:styleId="NormalWeb">
    <w:name w:val="Normal (Web)"/>
    <w:basedOn w:val="Normal"/>
    <w:uiPriority w:val="99"/>
    <w:unhideWhenUsed/>
    <w:rsid w:val="00A037D4"/>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styleId="Revision">
    <w:name w:val="Revision"/>
    <w:hidden/>
    <w:uiPriority w:val="99"/>
    <w:semiHidden/>
    <w:rsid w:val="00BE5ECC"/>
    <w:rPr>
      <w:rFonts w:ascii="Times New Roman" w:hAnsi="Times New Roman"/>
      <w:sz w:val="24"/>
      <w:lang w:val="en-GB" w:eastAsia="en-US"/>
    </w:rPr>
  </w:style>
  <w:style w:type="character" w:styleId="CommentReference">
    <w:name w:val="annotation reference"/>
    <w:basedOn w:val="DefaultParagraphFont"/>
    <w:semiHidden/>
    <w:unhideWhenUsed/>
    <w:rsid w:val="003849DB"/>
    <w:rPr>
      <w:sz w:val="16"/>
      <w:szCs w:val="16"/>
    </w:rPr>
  </w:style>
  <w:style w:type="paragraph" w:styleId="CommentText">
    <w:name w:val="annotation text"/>
    <w:basedOn w:val="Normal"/>
    <w:link w:val="CommentTextChar"/>
    <w:unhideWhenUsed/>
    <w:rsid w:val="003849DB"/>
    <w:rPr>
      <w:sz w:val="20"/>
    </w:rPr>
  </w:style>
  <w:style w:type="character" w:customStyle="1" w:styleId="CommentTextChar">
    <w:name w:val="Comment Text Char"/>
    <w:basedOn w:val="DefaultParagraphFont"/>
    <w:link w:val="CommentText"/>
    <w:rsid w:val="003849DB"/>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3849DB"/>
    <w:rPr>
      <w:b/>
      <w:bCs/>
    </w:rPr>
  </w:style>
  <w:style w:type="character" w:customStyle="1" w:styleId="CommentSubjectChar">
    <w:name w:val="Comment Subject Char"/>
    <w:basedOn w:val="CommentTextChar"/>
    <w:link w:val="CommentSubject"/>
    <w:semiHidden/>
    <w:rsid w:val="003849DB"/>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AF4B-5BF3-44DF-91B2-7A2346BF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14B52-9C60-4760-BE09-942A68CBC230}">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FB5A1F9A-AC83-4056-801D-3A2BD419DD1C}">
  <ds:schemaRefs>
    <ds:schemaRef ds:uri="http://schemas.microsoft.com/sharepoint/events"/>
  </ds:schemaRefs>
</ds:datastoreItem>
</file>

<file path=customXml/itemProps4.xml><?xml version="1.0" encoding="utf-8"?>
<ds:datastoreItem xmlns:ds="http://schemas.openxmlformats.org/officeDocument/2006/customXml" ds:itemID="{63B7491B-EF4D-45A0-9015-902875C67B04}">
  <ds:schemaRefs>
    <ds:schemaRef ds:uri="http://schemas.microsoft.com/sharepoint/v3/contenttype/forms"/>
  </ds:schemaRefs>
</ds:datastoreItem>
</file>

<file path=customXml/itemProps5.xml><?xml version="1.0" encoding="utf-8"?>
<ds:datastoreItem xmlns:ds="http://schemas.openxmlformats.org/officeDocument/2006/customXml" ds:itemID="{643E94EB-DCBE-4B9F-BC26-5A81D166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1005</Words>
  <Characters>5500</Characters>
  <Application>Microsoft Office Word</Application>
  <DocSecurity>0</DocSecurity>
  <Lines>90</Lines>
  <Paragraphs>28</Paragraphs>
  <ScaleCrop>false</ScaleCrop>
  <HeadingPairs>
    <vt:vector size="2" baseType="variant">
      <vt:variant>
        <vt:lpstr>Title</vt:lpstr>
      </vt:variant>
      <vt:variant>
        <vt:i4>1</vt:i4>
      </vt:variant>
    </vt:vector>
  </HeadingPairs>
  <TitlesOfParts>
    <vt:vector size="1" baseType="lpstr">
      <vt:lpstr>R23-WRC23-C-0062!A27-A20!MSW-E</vt:lpstr>
    </vt:vector>
  </TitlesOfParts>
  <Manager>General Secretariat - Pool</Manager>
  <Company>International Telecommunication Union (ITU)</Company>
  <LinksUpToDate>false</LinksUpToDate>
  <CharactersWithSpaces>6477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R23-WRC23-C-0062!A27-A20!MSW-E</dc:title>
  <dc:subject>World Radiocommunication Conference - 2023</dc:subject>
  <dc:creator>Documents Proposals Manager (DPM)</dc:creator>
  <cp:keywords>DPM_v2023.8.1.1_prod</cp:keywords>
  <dc:description>Uploaded on 2015.07.06</dc:description>
  <cp:lastModifiedBy>Andrew Kerans</cp:lastModifiedBy>
  <cp:revision>2</cp:revision>
  <cp:lastPrinted>2017-02-10T08:23:00Z</cp:lastPrinted>
  <dcterms:created xsi:type="dcterms:W3CDTF">2023-12-01T11:19:00Z</dcterms:created>
  <dcterms:modified xsi:type="dcterms:W3CDTF">2023-12-01T11:19:00Z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0x010100D46830EFC8265E41BE7769D2A1D78982</vt:lpwstr>
  </property>
  <property fmtid="{D5CDD505-2E9C-101B-9397-08002B2CF9AE}" pid="10" name="_dlc_DocIdItemGuid">
    <vt:lpwstr>e3f51d54-8436-4404-bce8-bbffce89a1d7</vt:lpwstr>
  </property>
</Properties>
</file>