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462DA8EE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email of the Coordinator:</w:t>
      </w:r>
    </w:p>
    <w:p w14:paraId="60B69C7C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Reza Naderi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Jahromi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reza.naderi.j@gmail.com</w:t>
        </w:r>
      </w:hyperlink>
      <w:r>
        <w:rPr>
          <w:rFonts w:ascii="Times New Roman" w:hAnsi="Times New Roman" w:cs="Times New Roman"/>
          <w:sz w:val="24"/>
          <w:szCs w:val="24"/>
          <w:rtl/>
        </w:rPr>
        <w:t>(</w:t>
      </w:r>
    </w:p>
    <w:p w14:paraId="589E1BB5" w14:textId="49006F29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3E02A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2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687826B4" w14:textId="77777777" w:rsidR="00366956" w:rsidRDefault="00217FDA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Agenda Item 1.19 (new FSS Allocation in Region 2 in 17.3GHz – 17.7GHz)</w:t>
      </w:r>
    </w:p>
    <w:p w14:paraId="2E3AE5B2" w14:textId="302DCF58" w:rsidR="00217FDA" w:rsidRPr="00217FDA" w:rsidRDefault="00217FDA" w:rsidP="00366956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APT Common Proposal:  </w:t>
      </w:r>
      <w:hyperlink r:id="rId8" w:history="1">
        <w:r w:rsidRPr="00217FDA">
          <w:rPr>
            <w:rStyle w:val="Hyperlink"/>
            <w:rFonts w:ascii="Times New Roman" w:hAnsi="Times New Roman" w:cs="Times New Roman"/>
            <w:sz w:val="24"/>
            <w:szCs w:val="24"/>
          </w:rPr>
          <w:t>Doc. WRC-23/62 (Add.19)</w:t>
        </w:r>
      </w:hyperlink>
      <w:r w:rsidRPr="00217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AD24" w14:textId="50C336AC" w:rsidR="008742F3" w:rsidRDefault="00EA1B34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4568F13F" w14:textId="77777777" w:rsidR="00BB1D78" w:rsidRPr="00286B97" w:rsidRDefault="00BB1D78" w:rsidP="00A76363">
      <w:pPr>
        <w:pStyle w:val="ListParagraph"/>
        <w:numPr>
          <w:ilvl w:val="0"/>
          <w:numId w:val="5"/>
        </w:numPr>
        <w:spacing w:line="256" w:lineRule="auto"/>
        <w:ind w:leftChars="0" w:hanging="260"/>
        <w:rPr>
          <w:rFonts w:ascii="Times New Roman" w:hAnsi="Times New Roman" w:cs="Times New Roman"/>
          <w:sz w:val="24"/>
          <w:szCs w:val="24"/>
        </w:rPr>
      </w:pPr>
      <w:r w:rsidRPr="00286B97">
        <w:rPr>
          <w:rFonts w:ascii="Times New Roman" w:hAnsi="Times New Roman" w:cs="Times New Roman"/>
          <w:sz w:val="24"/>
          <w:szCs w:val="24"/>
        </w:rPr>
        <w:t>CITEL and CEPT want non-GSO and GSO operations, while APT, RCC, ATU, and ASMG only want GSO operations.</w:t>
      </w:r>
    </w:p>
    <w:p w14:paraId="020BC7F1" w14:textId="00EB33E1" w:rsidR="00217FDA" w:rsidRDefault="009A6A7F" w:rsidP="00A76363">
      <w:pPr>
        <w:pStyle w:val="ListParagraph"/>
        <w:numPr>
          <w:ilvl w:val="0"/>
          <w:numId w:val="5"/>
        </w:numPr>
        <w:spacing w:line="256" w:lineRule="auto"/>
        <w:ind w:leftChars="0" w:hanging="260"/>
        <w:rPr>
          <w:rFonts w:ascii="Times New Roman" w:hAnsi="Times New Roman" w:cs="Times New Roman"/>
          <w:sz w:val="24"/>
          <w:szCs w:val="24"/>
        </w:rPr>
      </w:pPr>
      <w:r w:rsidRPr="009A6A7F">
        <w:rPr>
          <w:rFonts w:ascii="Times New Roman" w:hAnsi="Times New Roman" w:cs="Times New Roman"/>
          <w:sz w:val="24"/>
          <w:szCs w:val="24"/>
        </w:rPr>
        <w:t xml:space="preserve">ATU, IRN, and CHN suggested a </w:t>
      </w:r>
      <w:proofErr w:type="spellStart"/>
      <w:r w:rsidRPr="009A6A7F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9A6A7F">
        <w:rPr>
          <w:rFonts w:ascii="Times New Roman" w:hAnsi="Times New Roman" w:cs="Times New Roman"/>
          <w:sz w:val="24"/>
          <w:szCs w:val="24"/>
        </w:rPr>
        <w:t xml:space="preserve"> limit </w:t>
      </w:r>
      <w:r w:rsidR="005C6572" w:rsidRPr="0067372E">
        <w:rPr>
          <w:rFonts w:ascii="Times New Roman" w:hAnsi="Times New Roman" w:cs="Times New Roman"/>
          <w:sz w:val="24"/>
          <w:szCs w:val="24"/>
        </w:rPr>
        <w:t xml:space="preserve">at the Earth's surface </w:t>
      </w:r>
      <w:r w:rsidRPr="009A6A7F">
        <w:rPr>
          <w:rFonts w:ascii="Times New Roman" w:hAnsi="Times New Roman" w:cs="Times New Roman"/>
          <w:sz w:val="24"/>
          <w:szCs w:val="24"/>
        </w:rPr>
        <w:t>for Region 2 FSS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7F">
        <w:rPr>
          <w:rFonts w:ascii="Times New Roman" w:hAnsi="Times New Roman" w:cs="Times New Roman"/>
          <w:sz w:val="24"/>
          <w:szCs w:val="24"/>
        </w:rPr>
        <w:t>in addition to the coordination triggers because the latter only protect the current networks under Appendix 30</w:t>
      </w:r>
      <w:r w:rsidR="005C6572">
        <w:rPr>
          <w:rFonts w:ascii="Times New Roman" w:hAnsi="Times New Roman" w:cs="Times New Roman"/>
          <w:sz w:val="24"/>
          <w:szCs w:val="24"/>
        </w:rPr>
        <w:t>A</w:t>
      </w:r>
      <w:r w:rsidRPr="009A6A7F">
        <w:rPr>
          <w:rFonts w:ascii="Times New Roman" w:hAnsi="Times New Roman" w:cs="Times New Roman"/>
          <w:sz w:val="24"/>
          <w:szCs w:val="24"/>
        </w:rPr>
        <w:t>, not the future ones.</w:t>
      </w:r>
    </w:p>
    <w:p w14:paraId="0B805A8F" w14:textId="5A320013" w:rsidR="009A6A7F" w:rsidRDefault="009A6A7F" w:rsidP="00A76363">
      <w:pPr>
        <w:pStyle w:val="ListParagraph"/>
        <w:numPr>
          <w:ilvl w:val="0"/>
          <w:numId w:val="5"/>
        </w:numPr>
        <w:spacing w:line="256" w:lineRule="auto"/>
        <w:ind w:leftChars="0" w:hanging="260"/>
        <w:rPr>
          <w:rFonts w:ascii="Times New Roman" w:hAnsi="Times New Roman" w:cs="Times New Roman"/>
          <w:sz w:val="24"/>
          <w:szCs w:val="24"/>
        </w:rPr>
      </w:pPr>
      <w:r w:rsidRPr="009A6A7F">
        <w:rPr>
          <w:rFonts w:ascii="Times New Roman" w:hAnsi="Times New Roman" w:cs="Times New Roman"/>
          <w:sz w:val="24"/>
          <w:szCs w:val="24"/>
        </w:rPr>
        <w:t>CITEL and CEPT are requesting the removal</w:t>
      </w:r>
      <w:r>
        <w:rPr>
          <w:rFonts w:ascii="Times New Roman" w:hAnsi="Times New Roman" w:cs="Times New Roman"/>
          <w:sz w:val="24"/>
          <w:szCs w:val="24"/>
        </w:rPr>
        <w:t xml:space="preserve"> of the following text with regards to the phrase shall not cause unacceptable interference that may arise from new </w:t>
      </w:r>
      <w:r w:rsidR="005C6572">
        <w:rPr>
          <w:rFonts w:ascii="Times New Roman" w:hAnsi="Times New Roman" w:cs="Times New Roman"/>
          <w:sz w:val="24"/>
          <w:szCs w:val="24"/>
        </w:rPr>
        <w:t>allocation</w:t>
      </w:r>
      <w:r>
        <w:rPr>
          <w:rFonts w:ascii="Times New Roman" w:hAnsi="Times New Roman" w:cs="Times New Roman"/>
          <w:sz w:val="24"/>
          <w:szCs w:val="24"/>
        </w:rPr>
        <w:t xml:space="preserve"> to AP30A Regions 1 and 3</w:t>
      </w:r>
      <w:r w:rsidR="005C6572">
        <w:rPr>
          <w:rFonts w:ascii="Times New Roman" w:hAnsi="Times New Roman" w:cs="Times New Roman"/>
          <w:sz w:val="24"/>
          <w:szCs w:val="24"/>
        </w:rPr>
        <w:t>:</w:t>
      </w:r>
    </w:p>
    <w:p w14:paraId="01C9E64C" w14:textId="5A11B14B" w:rsidR="005C6572" w:rsidRDefault="005C6572" w:rsidP="00AC506F">
      <w:pPr>
        <w:pStyle w:val="ListParagraph"/>
        <w:spacing w:line="256" w:lineRule="auto"/>
        <w:ind w:leftChars="0" w:hanging="3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A6A7F" w:rsidRPr="005C6572">
        <w:rPr>
          <w:rFonts w:ascii="Times New Roman" w:hAnsi="Times New Roman" w:cs="Times New Roman"/>
          <w:i/>
          <w:iCs/>
          <w:sz w:val="24"/>
          <w:szCs w:val="24"/>
        </w:rPr>
        <w:t>In order to implement the commitment with regard to fixed-satellite service allocation in Region 2, the notifying administration of the fixed-satellite service at the time of notification under Article 11 of the Radio Regulations, submitting Appendix 4 information to ITU shall also provide a firm commitment that in the case of unacceptable interference [it shall] undertake to immediately cease emission or reduce the interference to an acceptable level and that the fixed-satellite service system is capable [to make/of making] this commitment immediately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33783930" w14:textId="77777777" w:rsidR="004D7CC0" w:rsidRDefault="004D7CC0" w:rsidP="00AC506F">
      <w:pPr>
        <w:ind w:hanging="350"/>
        <w:rPr>
          <w:rFonts w:ascii="Times New Roman" w:hAnsi="Times New Roman" w:cs="Times New Roman"/>
          <w:sz w:val="24"/>
          <w:szCs w:val="24"/>
        </w:rPr>
      </w:pPr>
    </w:p>
    <w:p w14:paraId="0B87CF1D" w14:textId="5B766B08" w:rsidR="00EA1B34" w:rsidRDefault="008742F3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217FDA">
        <w:rPr>
          <w:rFonts w:ascii="Times New Roman" w:hAnsi="Times New Roman" w:cs="Times New Roman"/>
          <w:sz w:val="24"/>
          <w:szCs w:val="24"/>
        </w:rPr>
        <w:t>WRC-</w:t>
      </w:r>
      <w:r w:rsidR="00550E88" w:rsidRPr="00217FDA">
        <w:rPr>
          <w:rFonts w:ascii="Times New Roman" w:hAnsi="Times New Roman" w:cs="Times New Roman"/>
          <w:sz w:val="24"/>
          <w:szCs w:val="24"/>
        </w:rPr>
        <w:t>23</w:t>
      </w:r>
      <w:r w:rsidR="003346ED" w:rsidRPr="00217FDA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217FDA">
        <w:rPr>
          <w:rFonts w:ascii="Times New Roman" w:hAnsi="Times New Roman" w:cs="Times New Roman"/>
          <w:sz w:val="24"/>
          <w:szCs w:val="24"/>
        </w:rPr>
        <w:t>on the Agenda Item</w:t>
      </w:r>
    </w:p>
    <w:p w14:paraId="68F506FB" w14:textId="5AF2A080" w:rsidR="00A76363" w:rsidRPr="00A76363" w:rsidRDefault="00A76363" w:rsidP="00A76363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6363">
        <w:rPr>
          <w:rFonts w:ascii="Times New Roman" w:hAnsi="Times New Roman" w:cs="Times New Roman"/>
          <w:sz w:val="24"/>
          <w:szCs w:val="24"/>
        </w:rPr>
        <w:t xml:space="preserve">By the conclusion of the second week, agenda item 1.19 had five formal meetings and several unofficial and informal meetings. The main unresolved issue is whether to support GSO only or </w:t>
      </w:r>
      <w:r>
        <w:rPr>
          <w:rFonts w:ascii="Times New Roman" w:hAnsi="Times New Roman" w:cs="Times New Roman"/>
          <w:sz w:val="24"/>
          <w:szCs w:val="24"/>
        </w:rPr>
        <w:t xml:space="preserve">both GSO and </w:t>
      </w:r>
      <w:r w:rsidRPr="00A76363">
        <w:rPr>
          <w:rFonts w:ascii="Times New Roman" w:hAnsi="Times New Roman" w:cs="Times New Roman"/>
          <w:sz w:val="24"/>
          <w:szCs w:val="24"/>
        </w:rPr>
        <w:t xml:space="preserve">NGSO. Four regional groups, namely APT, ASMG, ATU, and RCC, support GSO only, while two regional groups, </w:t>
      </w:r>
      <w:r>
        <w:rPr>
          <w:rFonts w:ascii="Times New Roman" w:hAnsi="Times New Roman" w:cs="Times New Roman"/>
          <w:sz w:val="24"/>
          <w:szCs w:val="24"/>
        </w:rPr>
        <w:t>CITEL</w:t>
      </w:r>
      <w:r w:rsidRPr="00A76363">
        <w:rPr>
          <w:rFonts w:ascii="Times New Roman" w:hAnsi="Times New Roman" w:cs="Times New Roman"/>
          <w:sz w:val="24"/>
          <w:szCs w:val="24"/>
        </w:rPr>
        <w:t xml:space="preserve"> and CEPT, support both GSO and NGSO.</w:t>
      </w:r>
    </w:p>
    <w:p w14:paraId="4F5D89EB" w14:textId="073108E8" w:rsidR="00B71D83" w:rsidRPr="00A76363" w:rsidRDefault="00A76363" w:rsidP="00A76363">
      <w:pPr>
        <w:pStyle w:val="ListParagraph"/>
        <w:numPr>
          <w:ilvl w:val="0"/>
          <w:numId w:val="11"/>
        </w:numPr>
        <w:ind w:leftChars="0" w:hanging="260"/>
        <w:jc w:val="lowKashida"/>
        <w:rPr>
          <w:rFonts w:ascii="Times New Roman" w:hAnsi="Times New Roman" w:cs="Times New Roman"/>
          <w:sz w:val="24"/>
          <w:szCs w:val="24"/>
        </w:rPr>
      </w:pPr>
      <w:r w:rsidRPr="00B71D83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71D83">
        <w:rPr>
          <w:rFonts w:ascii="Times New Roman" w:hAnsi="Times New Roman" w:cs="Times New Roman"/>
          <w:sz w:val="24"/>
          <w:szCs w:val="24"/>
        </w:rPr>
        <w:t xml:space="preserve">Regional Groups </w:t>
      </w:r>
      <w:r w:rsidR="00B71D83" w:rsidRPr="00AC506F">
        <w:rPr>
          <w:rFonts w:ascii="Times New Roman" w:hAnsi="Times New Roman" w:cs="Times New Roman"/>
          <w:sz w:val="24"/>
          <w:szCs w:val="24"/>
        </w:rPr>
        <w:t xml:space="preserve">ASMG, APT, RCC, and ATU </w:t>
      </w:r>
      <w:r>
        <w:rPr>
          <w:rFonts w:ascii="Times New Roman" w:hAnsi="Times New Roman" w:cs="Times New Roman"/>
          <w:sz w:val="24"/>
          <w:szCs w:val="24"/>
        </w:rPr>
        <w:t>that propose</w:t>
      </w:r>
      <w:r w:rsidR="00B71D83" w:rsidRPr="00AC506F">
        <w:rPr>
          <w:rFonts w:ascii="Times New Roman" w:hAnsi="Times New Roman" w:cs="Times New Roman"/>
          <w:sz w:val="24"/>
          <w:szCs w:val="24"/>
        </w:rPr>
        <w:t xml:space="preserve"> to limit operation to GSO only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B71D83" w:rsidRPr="00A76363">
        <w:rPr>
          <w:rFonts w:ascii="Times New Roman" w:hAnsi="Times New Roman" w:cs="Times New Roman"/>
          <w:sz w:val="24"/>
          <w:szCs w:val="24"/>
        </w:rPr>
        <w:t xml:space="preserve">referring to the </w:t>
      </w:r>
      <w:r w:rsidR="00F341CC" w:rsidRPr="00A76363">
        <w:rPr>
          <w:rFonts w:ascii="Times New Roman" w:hAnsi="Times New Roman" w:cs="Times New Roman"/>
          <w:sz w:val="24"/>
          <w:szCs w:val="24"/>
        </w:rPr>
        <w:t xml:space="preserve">fact that </w:t>
      </w:r>
      <w:r w:rsidR="00B71D83" w:rsidRPr="00A76363">
        <w:rPr>
          <w:rFonts w:ascii="Times New Roman" w:hAnsi="Times New Roman" w:cs="Times New Roman"/>
          <w:sz w:val="24"/>
          <w:szCs w:val="24"/>
        </w:rPr>
        <w:t xml:space="preserve">there is no details on conducted studies which recommends the use of existing </w:t>
      </w:r>
      <w:proofErr w:type="spellStart"/>
      <w:r w:rsidR="00F341CC" w:rsidRPr="00A76363">
        <w:rPr>
          <w:rFonts w:ascii="Times New Roman" w:hAnsi="Times New Roman" w:cs="Times New Roman"/>
          <w:sz w:val="24"/>
          <w:szCs w:val="24"/>
        </w:rPr>
        <w:t>epfd</w:t>
      </w:r>
      <w:proofErr w:type="spellEnd"/>
      <w:r w:rsidR="00F341CC" w:rsidRPr="00A76363">
        <w:rPr>
          <w:rFonts w:ascii="Times New Roman" w:hAnsi="Times New Roman" w:cs="Times New Roman"/>
          <w:sz w:val="24"/>
          <w:szCs w:val="24"/>
        </w:rPr>
        <w:t xml:space="preserve"> </w:t>
      </w:r>
      <w:r w:rsidR="00B71D83" w:rsidRPr="00A76363">
        <w:rPr>
          <w:rFonts w:ascii="Times New Roman" w:hAnsi="Times New Roman" w:cs="Times New Roman"/>
          <w:sz w:val="24"/>
          <w:szCs w:val="24"/>
        </w:rPr>
        <w:t>limits of Art. 22 in adjacent bands.</w:t>
      </w:r>
    </w:p>
    <w:p w14:paraId="61147684" w14:textId="77777777" w:rsidR="002248D4" w:rsidRDefault="00F341CC" w:rsidP="002248D4">
      <w:pPr>
        <w:pStyle w:val="ListParagraph"/>
        <w:numPr>
          <w:ilvl w:val="0"/>
          <w:numId w:val="11"/>
        </w:numPr>
        <w:ind w:leftChars="0" w:hanging="260"/>
        <w:jc w:val="lowKashida"/>
        <w:rPr>
          <w:rFonts w:ascii="Times New Roman" w:hAnsi="Times New Roman" w:cs="Times New Roman"/>
          <w:sz w:val="24"/>
          <w:szCs w:val="24"/>
        </w:rPr>
      </w:pPr>
      <w:r w:rsidRPr="00F341CC">
        <w:rPr>
          <w:rFonts w:ascii="Times New Roman" w:hAnsi="Times New Roman" w:cs="Times New Roman"/>
          <w:sz w:val="24"/>
          <w:szCs w:val="24"/>
        </w:rPr>
        <w:t xml:space="preserve">APT believes new allocation </w:t>
      </w:r>
      <w:bookmarkStart w:id="0" w:name="_Hlk152539838"/>
      <w:r w:rsidRPr="00F341CC">
        <w:rPr>
          <w:rFonts w:ascii="Times New Roman" w:hAnsi="Times New Roman" w:cs="Times New Roman"/>
          <w:sz w:val="24"/>
          <w:szCs w:val="24"/>
        </w:rPr>
        <w:t xml:space="preserve">in Region 2 </w:t>
      </w:r>
      <w:bookmarkEnd w:id="0"/>
      <w:r w:rsidRPr="00F341CC">
        <w:rPr>
          <w:rFonts w:ascii="Times New Roman" w:hAnsi="Times New Roman" w:cs="Times New Roman"/>
          <w:sz w:val="24"/>
          <w:szCs w:val="24"/>
        </w:rPr>
        <w:t>may cause potential interference to existing allocations and services for Region 3</w:t>
      </w:r>
      <w:r w:rsidR="00AC506F">
        <w:rPr>
          <w:rFonts w:ascii="Times New Roman" w:hAnsi="Times New Roman" w:cs="Times New Roman"/>
          <w:sz w:val="24"/>
          <w:szCs w:val="24"/>
        </w:rPr>
        <w:t>,</w:t>
      </w:r>
      <w:r w:rsidR="002248D4">
        <w:rPr>
          <w:rFonts w:ascii="Times New Roman" w:hAnsi="Times New Roman" w:cs="Times New Roman"/>
          <w:sz w:val="24"/>
          <w:szCs w:val="24"/>
        </w:rPr>
        <w:t xml:space="preserve"> </w:t>
      </w:r>
      <w:r w:rsidR="00AC506F">
        <w:rPr>
          <w:rFonts w:ascii="Times New Roman" w:hAnsi="Times New Roman" w:cs="Times New Roman"/>
          <w:sz w:val="24"/>
          <w:szCs w:val="24"/>
        </w:rPr>
        <w:t>considering that there is no frequency allocation for FSS in Region 3 in 17.3-17.7 GHz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11947" w14:textId="395DDDD8" w:rsidR="00F341CC" w:rsidRPr="00F341CC" w:rsidRDefault="00F341CC" w:rsidP="002248D4">
      <w:pPr>
        <w:pStyle w:val="ListParagraph"/>
        <w:numPr>
          <w:ilvl w:val="0"/>
          <w:numId w:val="11"/>
        </w:numPr>
        <w:ind w:leftChars="0" w:hanging="26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 </w:t>
      </w:r>
      <w:r w:rsidRPr="00F341CC">
        <w:rPr>
          <w:rFonts w:ascii="Times New Roman" w:hAnsi="Times New Roman" w:cs="Times New Roman"/>
          <w:sz w:val="24"/>
          <w:szCs w:val="24"/>
        </w:rPr>
        <w:t>APT proposed adding a new agenda item for the allocation of FSS downlink in Region 3, as well as studies for global harmonization of using NGSO once this frequency is globally allocated to FSS.</w:t>
      </w:r>
    </w:p>
    <w:p w14:paraId="74213A96" w14:textId="4EC8CE0D" w:rsidR="004D7CC0" w:rsidRPr="00AC506F" w:rsidRDefault="00B71D83" w:rsidP="002248D4">
      <w:pPr>
        <w:pStyle w:val="ListParagraph"/>
        <w:numPr>
          <w:ilvl w:val="0"/>
          <w:numId w:val="11"/>
        </w:numPr>
        <w:ind w:leftChars="0" w:hanging="260"/>
        <w:jc w:val="lowKashida"/>
        <w:rPr>
          <w:rFonts w:ascii="Times New Roman" w:hAnsi="Times New Roman" w:cs="Times New Roman"/>
          <w:sz w:val="24"/>
          <w:szCs w:val="24"/>
        </w:rPr>
      </w:pPr>
      <w:r w:rsidRPr="00AC506F">
        <w:rPr>
          <w:rFonts w:ascii="Times New Roman" w:hAnsi="Times New Roman" w:cs="Times New Roman"/>
          <w:sz w:val="24"/>
          <w:szCs w:val="24"/>
        </w:rPr>
        <w:lastRenderedPageBreak/>
        <w:t xml:space="preserve">CITEL, CEPT, and some countries support NGSO operation using existing </w:t>
      </w:r>
      <w:r w:rsidR="00283184" w:rsidRPr="00AC506F">
        <w:rPr>
          <w:rFonts w:ascii="Times New Roman" w:hAnsi="Times New Roman" w:cs="Times New Roman"/>
          <w:sz w:val="24"/>
          <w:szCs w:val="24"/>
        </w:rPr>
        <w:t xml:space="preserve">adjacent band </w:t>
      </w:r>
      <w:r w:rsidRPr="00AC506F">
        <w:rPr>
          <w:rFonts w:ascii="Times New Roman" w:hAnsi="Times New Roman" w:cs="Times New Roman"/>
          <w:sz w:val="24"/>
          <w:szCs w:val="24"/>
        </w:rPr>
        <w:t>limits of Art. 22</w:t>
      </w:r>
      <w:r w:rsidR="00283184" w:rsidRPr="00AC50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8996E" w14:textId="7F2F72EF" w:rsidR="00283184" w:rsidRPr="00A76363" w:rsidRDefault="008742F3" w:rsidP="00283184">
      <w:pPr>
        <w:pStyle w:val="ListParagraph"/>
        <w:numPr>
          <w:ilvl w:val="0"/>
          <w:numId w:val="8"/>
        </w:numPr>
        <w:spacing w:line="256" w:lineRule="auto"/>
        <w:ind w:leftChars="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B71D83">
        <w:rPr>
          <w:rFonts w:ascii="Times New Roman" w:hAnsi="Times New Roman" w:cs="Times New Roman"/>
          <w:sz w:val="24"/>
          <w:szCs w:val="24"/>
        </w:rPr>
        <w:t>.</w:t>
      </w:r>
    </w:p>
    <w:p w14:paraId="5A59460A" w14:textId="4F4B23A0" w:rsidR="00A76363" w:rsidRPr="00B71D83" w:rsidRDefault="00CB57F5" w:rsidP="00CB57F5">
      <w:pPr>
        <w:pStyle w:val="ListParagraph"/>
        <w:spacing w:line="256" w:lineRule="auto"/>
        <w:ind w:leftChars="0" w:left="720"/>
      </w:pPr>
      <w:r w:rsidRPr="00CB57F5">
        <w:rPr>
          <w:rFonts w:ascii="Times New Roman" w:hAnsi="Times New Roman" w:cs="Times New Roman"/>
          <w:sz w:val="24"/>
          <w:szCs w:val="24"/>
        </w:rPr>
        <w:t>Providing an update on the current status of discussions related to this agenda item.</w:t>
      </w:r>
    </w:p>
    <w:sectPr w:rsidR="00A76363" w:rsidRPr="00B71D8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1B97" w14:textId="77777777" w:rsidR="0024106C" w:rsidRDefault="0024106C" w:rsidP="00D1517A">
      <w:pPr>
        <w:spacing w:after="0" w:line="240" w:lineRule="auto"/>
      </w:pPr>
      <w:r>
        <w:separator/>
      </w:r>
    </w:p>
  </w:endnote>
  <w:endnote w:type="continuationSeparator" w:id="0">
    <w:p w14:paraId="55E680A3" w14:textId="77777777" w:rsidR="0024106C" w:rsidRDefault="0024106C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FC50" w14:textId="77777777" w:rsidR="0024106C" w:rsidRDefault="0024106C" w:rsidP="00D1517A">
      <w:pPr>
        <w:spacing w:after="0" w:line="240" w:lineRule="auto"/>
      </w:pPr>
      <w:r>
        <w:separator/>
      </w:r>
    </w:p>
  </w:footnote>
  <w:footnote w:type="continuationSeparator" w:id="0">
    <w:p w14:paraId="195DE22A" w14:textId="77777777" w:rsidR="0024106C" w:rsidRDefault="0024106C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932"/>
    <w:multiLevelType w:val="hybridMultilevel"/>
    <w:tmpl w:val="773EEF0C"/>
    <w:lvl w:ilvl="0" w:tplc="4FCE0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94C"/>
    <w:multiLevelType w:val="hybridMultilevel"/>
    <w:tmpl w:val="302683AC"/>
    <w:lvl w:ilvl="0" w:tplc="F2EAB2F4">
      <w:start w:val="1"/>
      <w:numFmt w:val="lowerLetter"/>
      <w:lvlText w:val="%1)"/>
      <w:lvlJc w:val="left"/>
      <w:rPr>
        <w:rFonts w:hint="default"/>
        <w:b/>
        <w:bCs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BD21BF"/>
    <w:multiLevelType w:val="hybridMultilevel"/>
    <w:tmpl w:val="2C30A42C"/>
    <w:lvl w:ilvl="0" w:tplc="C26C1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C4C"/>
    <w:multiLevelType w:val="hybridMultilevel"/>
    <w:tmpl w:val="9B582A34"/>
    <w:lvl w:ilvl="0" w:tplc="04090017">
      <w:start w:val="1"/>
      <w:numFmt w:val="lowerLetter"/>
      <w:lvlText w:val="%1)"/>
      <w:lvlJc w:val="left"/>
      <w:pPr>
        <w:ind w:left="0" w:firstLine="0"/>
      </w:pPr>
    </w:lvl>
    <w:lvl w:ilvl="1" w:tplc="945ADFFA">
      <w:start w:val="1"/>
      <w:numFmt w:val="bullet"/>
      <w:lvlText w:val="-"/>
      <w:lvlJc w:val="left"/>
      <w:pPr>
        <w:ind w:left="1530" w:hanging="360"/>
      </w:pPr>
      <w:rPr>
        <w:rFonts w:ascii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D3561DB"/>
    <w:multiLevelType w:val="hybridMultilevel"/>
    <w:tmpl w:val="DB12D17E"/>
    <w:lvl w:ilvl="0" w:tplc="FFFFFFFF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9457B49"/>
    <w:multiLevelType w:val="hybridMultilevel"/>
    <w:tmpl w:val="DB12D17E"/>
    <w:lvl w:ilvl="0" w:tplc="0409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3613E05"/>
    <w:multiLevelType w:val="hybridMultilevel"/>
    <w:tmpl w:val="18A86E38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6A05F6"/>
    <w:multiLevelType w:val="hybridMultilevel"/>
    <w:tmpl w:val="3534918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317"/>
    <w:multiLevelType w:val="hybridMultilevel"/>
    <w:tmpl w:val="A90EEA20"/>
    <w:lvl w:ilvl="0" w:tplc="6608CDAC">
      <w:start w:val="1"/>
      <w:numFmt w:val="lowerLetter"/>
      <w:lvlText w:val="%1)"/>
      <w:lvlJc w:val="left"/>
      <w:rPr>
        <w:rFonts w:hint="default"/>
        <w:b w:val="0"/>
        <w:bCs w:val="0"/>
        <w:strike w:val="0"/>
      </w:rPr>
    </w:lvl>
    <w:lvl w:ilvl="1" w:tplc="FFFFFFFF" w:tentative="1">
      <w:start w:val="1"/>
      <w:numFmt w:val="upperLetter"/>
      <w:lvlText w:val="%2."/>
      <w:lvlJc w:val="left"/>
      <w:pPr>
        <w:ind w:left="2640" w:hanging="400"/>
      </w:pPr>
    </w:lvl>
    <w:lvl w:ilvl="2" w:tplc="FFFFFFFF" w:tentative="1">
      <w:start w:val="1"/>
      <w:numFmt w:val="lowerRoman"/>
      <w:lvlText w:val="%3."/>
      <w:lvlJc w:val="right"/>
      <w:pPr>
        <w:ind w:left="3040" w:hanging="400"/>
      </w:pPr>
    </w:lvl>
    <w:lvl w:ilvl="3" w:tplc="FFFFFFFF" w:tentative="1">
      <w:start w:val="1"/>
      <w:numFmt w:val="decimal"/>
      <w:lvlText w:val="%4."/>
      <w:lvlJc w:val="left"/>
      <w:pPr>
        <w:ind w:left="3440" w:hanging="400"/>
      </w:pPr>
    </w:lvl>
    <w:lvl w:ilvl="4" w:tplc="FFFFFFFF" w:tentative="1">
      <w:start w:val="1"/>
      <w:numFmt w:val="upperLetter"/>
      <w:lvlText w:val="%5."/>
      <w:lvlJc w:val="left"/>
      <w:pPr>
        <w:ind w:left="3840" w:hanging="400"/>
      </w:pPr>
    </w:lvl>
    <w:lvl w:ilvl="5" w:tplc="FFFFFFFF" w:tentative="1">
      <w:start w:val="1"/>
      <w:numFmt w:val="lowerRoman"/>
      <w:lvlText w:val="%6."/>
      <w:lvlJc w:val="right"/>
      <w:pPr>
        <w:ind w:left="4240" w:hanging="400"/>
      </w:pPr>
    </w:lvl>
    <w:lvl w:ilvl="6" w:tplc="FFFFFFFF" w:tentative="1">
      <w:start w:val="1"/>
      <w:numFmt w:val="decimal"/>
      <w:lvlText w:val="%7."/>
      <w:lvlJc w:val="left"/>
      <w:pPr>
        <w:ind w:left="4640" w:hanging="400"/>
      </w:pPr>
    </w:lvl>
    <w:lvl w:ilvl="7" w:tplc="FFFFFFFF" w:tentative="1">
      <w:start w:val="1"/>
      <w:numFmt w:val="upperLetter"/>
      <w:lvlText w:val="%8."/>
      <w:lvlJc w:val="left"/>
      <w:pPr>
        <w:ind w:left="5040" w:hanging="400"/>
      </w:pPr>
    </w:lvl>
    <w:lvl w:ilvl="8" w:tplc="FFFFFFFF" w:tentative="1">
      <w:start w:val="1"/>
      <w:numFmt w:val="lowerRoman"/>
      <w:lvlText w:val="%9."/>
      <w:lvlJc w:val="right"/>
      <w:pPr>
        <w:ind w:left="5440" w:hanging="4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46330"/>
    <w:rsid w:val="00086F2C"/>
    <w:rsid w:val="000B5983"/>
    <w:rsid w:val="001605F3"/>
    <w:rsid w:val="001A1F17"/>
    <w:rsid w:val="001E0789"/>
    <w:rsid w:val="00217FDA"/>
    <w:rsid w:val="002248D4"/>
    <w:rsid w:val="0024106C"/>
    <w:rsid w:val="00283184"/>
    <w:rsid w:val="00283D24"/>
    <w:rsid w:val="00286B97"/>
    <w:rsid w:val="003346ED"/>
    <w:rsid w:val="00366956"/>
    <w:rsid w:val="00394D8D"/>
    <w:rsid w:val="003E02AE"/>
    <w:rsid w:val="004A3E94"/>
    <w:rsid w:val="004A574B"/>
    <w:rsid w:val="004D7CC0"/>
    <w:rsid w:val="00550E88"/>
    <w:rsid w:val="005755E6"/>
    <w:rsid w:val="005C6572"/>
    <w:rsid w:val="00611DDA"/>
    <w:rsid w:val="006569A1"/>
    <w:rsid w:val="00672CC4"/>
    <w:rsid w:val="0067372E"/>
    <w:rsid w:val="00677357"/>
    <w:rsid w:val="00683E04"/>
    <w:rsid w:val="007A3642"/>
    <w:rsid w:val="008742F3"/>
    <w:rsid w:val="008D0D25"/>
    <w:rsid w:val="009444B7"/>
    <w:rsid w:val="009A6A7F"/>
    <w:rsid w:val="009E10FA"/>
    <w:rsid w:val="009E27EC"/>
    <w:rsid w:val="00A76363"/>
    <w:rsid w:val="00AC461C"/>
    <w:rsid w:val="00AC506F"/>
    <w:rsid w:val="00AE08E2"/>
    <w:rsid w:val="00AF4FDD"/>
    <w:rsid w:val="00B348D1"/>
    <w:rsid w:val="00B71D83"/>
    <w:rsid w:val="00BB1D78"/>
    <w:rsid w:val="00C750CB"/>
    <w:rsid w:val="00C82B13"/>
    <w:rsid w:val="00CB57F5"/>
    <w:rsid w:val="00D059B6"/>
    <w:rsid w:val="00D1517A"/>
    <w:rsid w:val="00DF75EF"/>
    <w:rsid w:val="00EA1B34"/>
    <w:rsid w:val="00EC68D5"/>
    <w:rsid w:val="00EF7969"/>
    <w:rsid w:val="00F341CC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semiHidden/>
    <w:unhideWhenUsed/>
    <w:rsid w:val="00217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.int/sites/default/files/Upload-files/APG-23/R23-WRC23-C-0062A19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a.naderi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Reza Naderi</cp:lastModifiedBy>
  <cp:revision>22</cp:revision>
  <dcterms:created xsi:type="dcterms:W3CDTF">2023-10-27T03:00:00Z</dcterms:created>
  <dcterms:modified xsi:type="dcterms:W3CDTF">2023-12-04T06:03:00Z</dcterms:modified>
</cp:coreProperties>
</file>