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817C8B" w14:paraId="7BC159E2" w14:textId="77777777" w:rsidTr="00F320AA">
        <w:trPr>
          <w:cantSplit/>
        </w:trPr>
        <w:tc>
          <w:tcPr>
            <w:tcW w:w="1418" w:type="dxa"/>
            <w:vAlign w:val="center"/>
          </w:tcPr>
          <w:p w14:paraId="7BD0554E" w14:textId="77777777" w:rsidR="00F320AA" w:rsidRPr="00817C8B" w:rsidRDefault="00F320AA" w:rsidP="00F320AA">
            <w:pPr>
              <w:spacing w:before="0"/>
              <w:rPr>
                <w:rFonts w:ascii="Verdana" w:hAnsi="Verdana"/>
                <w:position w:val="6"/>
              </w:rPr>
            </w:pPr>
            <w:r w:rsidRPr="00817C8B">
              <w:rPr>
                <w:noProof/>
              </w:rPr>
              <w:drawing>
                <wp:inline distT="0" distB="0" distL="0" distR="0" wp14:anchorId="2B05E6FF" wp14:editId="1C7B7F02">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02659B48" w14:textId="77777777" w:rsidR="00F320AA" w:rsidRPr="00817C8B" w:rsidRDefault="00F320AA" w:rsidP="00F320AA">
            <w:pPr>
              <w:spacing w:before="400" w:after="48" w:line="240" w:lineRule="atLeast"/>
              <w:rPr>
                <w:rFonts w:ascii="Verdana" w:hAnsi="Verdana"/>
                <w:position w:val="6"/>
              </w:rPr>
            </w:pPr>
            <w:r w:rsidRPr="00817C8B">
              <w:rPr>
                <w:rFonts w:ascii="Verdana" w:hAnsi="Verdana" w:cs="Times"/>
                <w:b/>
                <w:position w:val="6"/>
                <w:sz w:val="22"/>
                <w:szCs w:val="22"/>
              </w:rPr>
              <w:t>World Radiocommunication Conference (WRC-23)</w:t>
            </w:r>
            <w:r w:rsidRPr="00817C8B">
              <w:rPr>
                <w:rFonts w:ascii="Verdana" w:hAnsi="Verdana" w:cs="Times"/>
                <w:b/>
                <w:position w:val="6"/>
                <w:sz w:val="26"/>
                <w:szCs w:val="26"/>
              </w:rPr>
              <w:br/>
            </w:r>
            <w:r w:rsidRPr="00817C8B">
              <w:rPr>
                <w:rFonts w:ascii="Verdana" w:hAnsi="Verdana"/>
                <w:b/>
                <w:bCs/>
                <w:position w:val="6"/>
                <w:sz w:val="18"/>
                <w:szCs w:val="18"/>
              </w:rPr>
              <w:t>Dubai, 20 November - 15 December 2023</w:t>
            </w:r>
          </w:p>
        </w:tc>
        <w:tc>
          <w:tcPr>
            <w:tcW w:w="1951" w:type="dxa"/>
            <w:vAlign w:val="center"/>
          </w:tcPr>
          <w:p w14:paraId="0F02DC12" w14:textId="77777777" w:rsidR="00F320AA" w:rsidRPr="00817C8B" w:rsidRDefault="00EB0812" w:rsidP="00F320AA">
            <w:pPr>
              <w:spacing w:before="0" w:line="240" w:lineRule="atLeast"/>
            </w:pPr>
            <w:r w:rsidRPr="00817C8B">
              <w:rPr>
                <w:noProof/>
              </w:rPr>
              <w:drawing>
                <wp:inline distT="0" distB="0" distL="0" distR="0" wp14:anchorId="48C4364F" wp14:editId="2A645296">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817C8B" w14:paraId="2B169725" w14:textId="77777777">
        <w:trPr>
          <w:cantSplit/>
        </w:trPr>
        <w:tc>
          <w:tcPr>
            <w:tcW w:w="6911" w:type="dxa"/>
            <w:gridSpan w:val="2"/>
            <w:tcBorders>
              <w:bottom w:val="single" w:sz="12" w:space="0" w:color="auto"/>
            </w:tcBorders>
          </w:tcPr>
          <w:p w14:paraId="43A21E8D" w14:textId="77777777" w:rsidR="00A066F1" w:rsidRPr="00817C8B"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3D7ACCFB" w14:textId="77777777" w:rsidR="00A066F1" w:rsidRPr="00817C8B" w:rsidRDefault="00A066F1" w:rsidP="00A066F1">
            <w:pPr>
              <w:spacing w:before="0" w:line="240" w:lineRule="atLeast"/>
              <w:rPr>
                <w:rFonts w:ascii="Verdana" w:hAnsi="Verdana"/>
                <w:szCs w:val="24"/>
              </w:rPr>
            </w:pPr>
          </w:p>
        </w:tc>
      </w:tr>
      <w:tr w:rsidR="00A066F1" w:rsidRPr="00817C8B" w14:paraId="7BD205DE" w14:textId="77777777">
        <w:trPr>
          <w:cantSplit/>
        </w:trPr>
        <w:tc>
          <w:tcPr>
            <w:tcW w:w="6911" w:type="dxa"/>
            <w:gridSpan w:val="2"/>
            <w:tcBorders>
              <w:top w:val="single" w:sz="12" w:space="0" w:color="auto"/>
            </w:tcBorders>
          </w:tcPr>
          <w:p w14:paraId="1CB137BE" w14:textId="77777777" w:rsidR="00A066F1" w:rsidRPr="00817C8B"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55B42A92" w14:textId="77777777" w:rsidR="00A066F1" w:rsidRPr="00817C8B" w:rsidRDefault="00A066F1" w:rsidP="00A066F1">
            <w:pPr>
              <w:spacing w:before="0" w:line="240" w:lineRule="atLeast"/>
              <w:rPr>
                <w:rFonts w:ascii="Verdana" w:hAnsi="Verdana"/>
                <w:sz w:val="20"/>
              </w:rPr>
            </w:pPr>
          </w:p>
        </w:tc>
      </w:tr>
      <w:tr w:rsidR="00A066F1" w:rsidRPr="00817C8B" w14:paraId="54154C11" w14:textId="77777777">
        <w:trPr>
          <w:cantSplit/>
          <w:trHeight w:val="23"/>
        </w:trPr>
        <w:tc>
          <w:tcPr>
            <w:tcW w:w="6911" w:type="dxa"/>
            <w:gridSpan w:val="2"/>
            <w:shd w:val="clear" w:color="auto" w:fill="auto"/>
          </w:tcPr>
          <w:p w14:paraId="433805E4" w14:textId="77777777" w:rsidR="00A066F1" w:rsidRPr="00817C8B"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17C8B">
              <w:rPr>
                <w:rFonts w:ascii="Verdana" w:hAnsi="Verdana"/>
                <w:sz w:val="20"/>
                <w:szCs w:val="20"/>
              </w:rPr>
              <w:t>COMMITTEE 4</w:t>
            </w:r>
          </w:p>
        </w:tc>
        <w:tc>
          <w:tcPr>
            <w:tcW w:w="3120" w:type="dxa"/>
            <w:gridSpan w:val="2"/>
          </w:tcPr>
          <w:p w14:paraId="5746D990" w14:textId="77777777" w:rsidR="00A066F1" w:rsidRPr="00817C8B" w:rsidRDefault="00E55816" w:rsidP="00AA666F">
            <w:pPr>
              <w:tabs>
                <w:tab w:val="left" w:pos="851"/>
              </w:tabs>
              <w:spacing w:before="0" w:line="240" w:lineRule="atLeast"/>
              <w:rPr>
                <w:rFonts w:ascii="Verdana" w:hAnsi="Verdana"/>
                <w:sz w:val="20"/>
              </w:rPr>
            </w:pPr>
            <w:r w:rsidRPr="00817C8B">
              <w:rPr>
                <w:rFonts w:ascii="Verdana" w:hAnsi="Verdana"/>
                <w:b/>
                <w:sz w:val="20"/>
              </w:rPr>
              <w:t>Document 307</w:t>
            </w:r>
            <w:r w:rsidR="00A066F1" w:rsidRPr="00817C8B">
              <w:rPr>
                <w:rFonts w:ascii="Verdana" w:hAnsi="Verdana"/>
                <w:b/>
                <w:sz w:val="20"/>
              </w:rPr>
              <w:t>-</w:t>
            </w:r>
            <w:r w:rsidR="005E10C9" w:rsidRPr="00817C8B">
              <w:rPr>
                <w:rFonts w:ascii="Verdana" w:hAnsi="Verdana"/>
                <w:b/>
                <w:sz w:val="20"/>
              </w:rPr>
              <w:t>E</w:t>
            </w:r>
          </w:p>
        </w:tc>
      </w:tr>
      <w:tr w:rsidR="00A066F1" w:rsidRPr="00817C8B" w14:paraId="4CAC4B7E" w14:textId="77777777">
        <w:trPr>
          <w:cantSplit/>
          <w:trHeight w:val="23"/>
        </w:trPr>
        <w:tc>
          <w:tcPr>
            <w:tcW w:w="6911" w:type="dxa"/>
            <w:gridSpan w:val="2"/>
            <w:shd w:val="clear" w:color="auto" w:fill="auto"/>
          </w:tcPr>
          <w:p w14:paraId="50141173" w14:textId="77777777" w:rsidR="00A066F1" w:rsidRPr="00817C8B"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2CEE4A7C" w14:textId="77777777" w:rsidR="00A066F1" w:rsidRPr="00817C8B" w:rsidRDefault="00420873" w:rsidP="00A066F1">
            <w:pPr>
              <w:tabs>
                <w:tab w:val="left" w:pos="993"/>
              </w:tabs>
              <w:spacing w:before="0"/>
              <w:rPr>
                <w:rFonts w:ascii="Verdana" w:hAnsi="Verdana"/>
                <w:sz w:val="20"/>
              </w:rPr>
            </w:pPr>
            <w:r w:rsidRPr="00817C8B">
              <w:rPr>
                <w:rFonts w:ascii="Verdana" w:hAnsi="Verdana"/>
                <w:b/>
                <w:sz w:val="20"/>
              </w:rPr>
              <w:t>4 December 2023</w:t>
            </w:r>
          </w:p>
        </w:tc>
      </w:tr>
      <w:tr w:rsidR="00A066F1" w:rsidRPr="00817C8B" w14:paraId="565E996F" w14:textId="77777777">
        <w:trPr>
          <w:cantSplit/>
          <w:trHeight w:val="23"/>
        </w:trPr>
        <w:tc>
          <w:tcPr>
            <w:tcW w:w="6911" w:type="dxa"/>
            <w:gridSpan w:val="2"/>
            <w:shd w:val="clear" w:color="auto" w:fill="auto"/>
          </w:tcPr>
          <w:p w14:paraId="08D8EF74" w14:textId="77777777" w:rsidR="00A066F1" w:rsidRPr="00817C8B"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566DDFB" w14:textId="77777777" w:rsidR="00A066F1" w:rsidRPr="00817C8B" w:rsidRDefault="00E55816" w:rsidP="00A066F1">
            <w:pPr>
              <w:tabs>
                <w:tab w:val="left" w:pos="993"/>
              </w:tabs>
              <w:spacing w:before="0"/>
              <w:rPr>
                <w:rFonts w:ascii="Verdana" w:hAnsi="Verdana"/>
                <w:b/>
                <w:sz w:val="20"/>
              </w:rPr>
            </w:pPr>
            <w:r w:rsidRPr="00817C8B">
              <w:rPr>
                <w:rFonts w:ascii="Verdana" w:hAnsi="Verdana"/>
                <w:b/>
                <w:sz w:val="20"/>
              </w:rPr>
              <w:t>Original: English</w:t>
            </w:r>
          </w:p>
        </w:tc>
      </w:tr>
      <w:tr w:rsidR="00A066F1" w:rsidRPr="00817C8B" w14:paraId="24D0B9E5" w14:textId="77777777" w:rsidTr="00FB7303">
        <w:trPr>
          <w:cantSplit/>
          <w:trHeight w:val="23"/>
        </w:trPr>
        <w:tc>
          <w:tcPr>
            <w:tcW w:w="10031" w:type="dxa"/>
            <w:gridSpan w:val="4"/>
            <w:shd w:val="clear" w:color="auto" w:fill="auto"/>
          </w:tcPr>
          <w:p w14:paraId="06311A75" w14:textId="77777777" w:rsidR="00A066F1" w:rsidRPr="00817C8B" w:rsidRDefault="00A066F1" w:rsidP="00A066F1">
            <w:pPr>
              <w:tabs>
                <w:tab w:val="left" w:pos="993"/>
              </w:tabs>
              <w:spacing w:before="0"/>
              <w:rPr>
                <w:rFonts w:ascii="Verdana" w:hAnsi="Verdana"/>
                <w:b/>
                <w:sz w:val="20"/>
              </w:rPr>
            </w:pPr>
          </w:p>
        </w:tc>
      </w:tr>
      <w:tr w:rsidR="00E55816" w:rsidRPr="00817C8B" w14:paraId="01203A91" w14:textId="77777777" w:rsidTr="00FB7303">
        <w:trPr>
          <w:cantSplit/>
          <w:trHeight w:val="23"/>
        </w:trPr>
        <w:tc>
          <w:tcPr>
            <w:tcW w:w="10031" w:type="dxa"/>
            <w:gridSpan w:val="4"/>
            <w:shd w:val="clear" w:color="auto" w:fill="auto"/>
          </w:tcPr>
          <w:p w14:paraId="7678534A" w14:textId="711DB977" w:rsidR="00E55816" w:rsidRPr="00817C8B" w:rsidRDefault="00BB3E25" w:rsidP="00E55816">
            <w:pPr>
              <w:pStyle w:val="Source"/>
            </w:pPr>
            <w:r w:rsidRPr="00817C8B">
              <w:t xml:space="preserve">Working Group </w:t>
            </w:r>
            <w:r w:rsidR="00884D60" w:rsidRPr="00817C8B">
              <w:t>4B</w:t>
            </w:r>
          </w:p>
        </w:tc>
      </w:tr>
      <w:tr w:rsidR="00E55816" w:rsidRPr="00817C8B" w14:paraId="0778194B" w14:textId="77777777" w:rsidTr="00FB7303">
        <w:trPr>
          <w:cantSplit/>
          <w:trHeight w:val="23"/>
        </w:trPr>
        <w:tc>
          <w:tcPr>
            <w:tcW w:w="10031" w:type="dxa"/>
            <w:gridSpan w:val="4"/>
            <w:shd w:val="clear" w:color="auto" w:fill="auto"/>
          </w:tcPr>
          <w:p w14:paraId="4C7389BE" w14:textId="14E7270F" w:rsidR="00E55816" w:rsidRPr="00817C8B" w:rsidRDefault="007D5320" w:rsidP="00E55816">
            <w:pPr>
              <w:pStyle w:val="Title1"/>
            </w:pPr>
            <w:r w:rsidRPr="00817C8B">
              <w:t xml:space="preserve">FOURTH REPORT FROM WORKING GROUP 4B TO COMMITTEE 4 </w:t>
            </w:r>
            <w:r w:rsidR="00FB7303" w:rsidRPr="00817C8B">
              <w:br/>
            </w:r>
            <w:r w:rsidRPr="00817C8B">
              <w:t>ON AGENDA ITEM 1.7</w:t>
            </w:r>
          </w:p>
        </w:tc>
      </w:tr>
      <w:tr w:rsidR="00E55816" w:rsidRPr="00817C8B" w14:paraId="2C921A88" w14:textId="77777777" w:rsidTr="00FB7303">
        <w:trPr>
          <w:cantSplit/>
          <w:trHeight w:val="23"/>
        </w:trPr>
        <w:tc>
          <w:tcPr>
            <w:tcW w:w="10031" w:type="dxa"/>
            <w:gridSpan w:val="4"/>
            <w:shd w:val="clear" w:color="auto" w:fill="auto"/>
          </w:tcPr>
          <w:p w14:paraId="256EF3F7" w14:textId="77777777" w:rsidR="00E55816" w:rsidRPr="00817C8B" w:rsidRDefault="00E55816" w:rsidP="00E55816">
            <w:pPr>
              <w:pStyle w:val="Title2"/>
            </w:pPr>
          </w:p>
        </w:tc>
      </w:tr>
      <w:tr w:rsidR="00A538A6" w:rsidRPr="00817C8B" w14:paraId="23A5A029" w14:textId="77777777" w:rsidTr="00FB7303">
        <w:trPr>
          <w:cantSplit/>
          <w:trHeight w:val="23"/>
        </w:trPr>
        <w:tc>
          <w:tcPr>
            <w:tcW w:w="10031" w:type="dxa"/>
            <w:gridSpan w:val="4"/>
            <w:shd w:val="clear" w:color="auto" w:fill="auto"/>
          </w:tcPr>
          <w:p w14:paraId="7C10980A" w14:textId="77777777" w:rsidR="00A538A6" w:rsidRPr="00817C8B" w:rsidRDefault="004B13CB" w:rsidP="004B13CB">
            <w:pPr>
              <w:pStyle w:val="Agendaitem"/>
              <w:rPr>
                <w:lang w:val="en-GB"/>
              </w:rPr>
            </w:pPr>
            <w:r w:rsidRPr="00817C8B">
              <w:rPr>
                <w:lang w:val="en-GB"/>
              </w:rPr>
              <w:t>Agenda item 1.7</w:t>
            </w:r>
          </w:p>
        </w:tc>
      </w:tr>
    </w:tbl>
    <w:bookmarkEnd w:id="5"/>
    <w:bookmarkEnd w:id="6"/>
    <w:p w14:paraId="23FE075C" w14:textId="1D23FF7C" w:rsidR="00187BD9" w:rsidRPr="00817C8B" w:rsidRDefault="00FB7303" w:rsidP="00FB7303">
      <w:r w:rsidRPr="00817C8B">
        <w:t>1.7</w:t>
      </w:r>
      <w:r w:rsidRPr="00817C8B">
        <w:tab/>
      </w:r>
      <w:r w:rsidRPr="00817C8B">
        <w:rPr>
          <w:lang w:eastAsia="zh-CN"/>
        </w:rPr>
        <w:t>t</w:t>
      </w:r>
      <w:r w:rsidRPr="00817C8B">
        <w:t>o consider a new aeronautical mobile-satellite (R) service allocation in accordance with Resolution</w:t>
      </w:r>
      <w:r w:rsidR="005C224A" w:rsidRPr="00817C8B">
        <w:t> </w:t>
      </w:r>
      <w:r w:rsidRPr="00817C8B">
        <w:rPr>
          <w:b/>
          <w:bCs/>
        </w:rPr>
        <w:t>428</w:t>
      </w:r>
      <w:r w:rsidRPr="00817C8B">
        <w:rPr>
          <w:caps/>
          <w:sz w:val="28"/>
          <w:szCs w:val="28"/>
        </w:rPr>
        <w:t xml:space="preserve"> </w:t>
      </w:r>
      <w:r w:rsidRPr="00817C8B">
        <w:rPr>
          <w:b/>
          <w:bCs/>
        </w:rPr>
        <w:t>(WRC</w:t>
      </w:r>
      <w:r w:rsidRPr="00817C8B">
        <w:rPr>
          <w:b/>
          <w:bCs/>
        </w:rPr>
        <w:noBreakHyphen/>
        <w:t xml:space="preserve">19) </w:t>
      </w:r>
      <w:r w:rsidRPr="00817C8B">
        <w:t xml:space="preserve">for both the Earth-to-space and space-to-Earth directions of aeronautical VHF communications in all or part of the frequency band 117.975-137 MHz, while preventing </w:t>
      </w:r>
      <w:r w:rsidRPr="00817C8B">
        <w:rPr>
          <w:rFonts w:cstheme="minorHAnsi"/>
          <w:szCs w:val="24"/>
        </w:rPr>
        <w:t>any undue constraints on existing VHF systems operating in the aeronautical mobile (R) service, in the aeronautical radionavigation service, and in adjacent frequency bands</w:t>
      </w:r>
      <w:r w:rsidRPr="00817C8B">
        <w:t>;</w:t>
      </w:r>
    </w:p>
    <w:p w14:paraId="636D0C51" w14:textId="77777777" w:rsidR="00241FA2" w:rsidRPr="00817C8B" w:rsidRDefault="00241FA2" w:rsidP="00EB54B2"/>
    <w:tbl>
      <w:tblPr>
        <w:tblW w:w="10031" w:type="dxa"/>
        <w:tblLayout w:type="fixed"/>
        <w:tblLook w:val="04A0" w:firstRow="1" w:lastRow="0" w:firstColumn="1" w:lastColumn="0" w:noHBand="0" w:noVBand="1"/>
      </w:tblPr>
      <w:tblGrid>
        <w:gridCol w:w="6204"/>
        <w:gridCol w:w="3827"/>
      </w:tblGrid>
      <w:tr w:rsidR="00047352" w:rsidRPr="00817C8B" w14:paraId="02A28F0F" w14:textId="77777777">
        <w:trPr>
          <w:cantSplit/>
        </w:trPr>
        <w:tc>
          <w:tcPr>
            <w:tcW w:w="6204" w:type="dxa"/>
          </w:tcPr>
          <w:p w14:paraId="697E6C98" w14:textId="77777777" w:rsidR="00047352" w:rsidRPr="00817C8B" w:rsidRDefault="00047352"/>
        </w:tc>
        <w:tc>
          <w:tcPr>
            <w:tcW w:w="3827" w:type="dxa"/>
          </w:tcPr>
          <w:p w14:paraId="3218F603" w14:textId="5DA78613" w:rsidR="00047352" w:rsidRPr="00817C8B" w:rsidRDefault="00FB7303">
            <w:pPr>
              <w:jc w:val="center"/>
            </w:pPr>
            <w:r w:rsidRPr="00817C8B">
              <w:rPr>
                <w:rFonts w:eastAsia="SimSun" w:cs="Traditional Arabic"/>
              </w:rPr>
              <w:t xml:space="preserve">Sandra </w:t>
            </w:r>
            <w:r w:rsidR="00550AAD" w:rsidRPr="00817C8B">
              <w:rPr>
                <w:rFonts w:eastAsia="SimSun" w:cs="Traditional Arabic"/>
              </w:rPr>
              <w:t>WRIGHT</w:t>
            </w:r>
            <w:r w:rsidRPr="00817C8B">
              <w:rPr>
                <w:rFonts w:eastAsia="SimSun" w:cs="Traditional Arabic"/>
              </w:rPr>
              <w:br/>
              <w:t>Chair, Working Group 4B</w:t>
            </w:r>
            <w:r w:rsidRPr="00817C8B">
              <w:rPr>
                <w:rFonts w:eastAsia="SimSun" w:cs="Traditional Arabic"/>
              </w:rPr>
              <w:br/>
              <w:t>Office 27</w:t>
            </w:r>
            <w:r w:rsidRPr="00817C8B">
              <w:rPr>
                <w:rFonts w:eastAsia="SimSun" w:cs="Traditional Arabic"/>
              </w:rPr>
              <w:br/>
            </w:r>
            <w:hyperlink r:id="rId14" w:tgtFrame="_blank" w:history="1">
              <w:r w:rsidRPr="00817C8B">
                <w:rPr>
                  <w:color w:val="0000FF"/>
                  <w:szCs w:val="24"/>
                  <w:u w:val="single"/>
                </w:rPr>
                <w:t>WG4Bwrc23@lists.itu.int</w:t>
              </w:r>
            </w:hyperlink>
          </w:p>
        </w:tc>
      </w:tr>
    </w:tbl>
    <w:p w14:paraId="3156EE3E" w14:textId="77777777" w:rsidR="00187BD9" w:rsidRPr="00817C8B" w:rsidRDefault="00187BD9" w:rsidP="00187BD9">
      <w:pPr>
        <w:tabs>
          <w:tab w:val="clear" w:pos="1134"/>
          <w:tab w:val="clear" w:pos="1871"/>
          <w:tab w:val="clear" w:pos="2268"/>
        </w:tabs>
        <w:overflowPunct/>
        <w:autoSpaceDE/>
        <w:autoSpaceDN/>
        <w:adjustRightInd/>
        <w:spacing w:before="0"/>
        <w:textAlignment w:val="auto"/>
      </w:pPr>
      <w:r w:rsidRPr="00817C8B">
        <w:br w:type="page"/>
      </w:r>
    </w:p>
    <w:p w14:paraId="6EFE986A" w14:textId="77777777" w:rsidR="00FB7303" w:rsidRPr="00817C8B" w:rsidRDefault="00FB7303" w:rsidP="00FB7303">
      <w:pPr>
        <w:pStyle w:val="ArtNo"/>
        <w:spacing w:before="0"/>
      </w:pPr>
      <w:bookmarkStart w:id="7" w:name="_Toc42842383"/>
      <w:r w:rsidRPr="00817C8B">
        <w:lastRenderedPageBreak/>
        <w:t xml:space="preserve">ARTICLE </w:t>
      </w:r>
      <w:r w:rsidRPr="00817C8B">
        <w:rPr>
          <w:rStyle w:val="href"/>
          <w:rFonts w:eastAsiaTheme="majorEastAsia"/>
          <w:color w:val="000000"/>
        </w:rPr>
        <w:t>5</w:t>
      </w:r>
      <w:bookmarkEnd w:id="7"/>
    </w:p>
    <w:p w14:paraId="382A0DD3" w14:textId="77777777" w:rsidR="00FB7303" w:rsidRPr="00817C8B" w:rsidRDefault="00FB7303" w:rsidP="00FB7303">
      <w:pPr>
        <w:pStyle w:val="Arttitle"/>
      </w:pPr>
      <w:bookmarkStart w:id="8" w:name="_Toc327956583"/>
      <w:bookmarkStart w:id="9" w:name="_Toc42842384"/>
      <w:r w:rsidRPr="00817C8B">
        <w:t>Frequency allocations</w:t>
      </w:r>
      <w:bookmarkEnd w:id="8"/>
      <w:bookmarkEnd w:id="9"/>
    </w:p>
    <w:p w14:paraId="4061201C" w14:textId="77777777" w:rsidR="00FB7303" w:rsidRPr="00817C8B" w:rsidRDefault="00FB7303" w:rsidP="00FB7303">
      <w:pPr>
        <w:pStyle w:val="Section1"/>
        <w:keepNext/>
      </w:pPr>
      <w:r w:rsidRPr="00817C8B">
        <w:t>Section IV – Table of Frequency Allocations</w:t>
      </w:r>
      <w:r w:rsidRPr="00817C8B">
        <w:br/>
      </w:r>
      <w:r w:rsidRPr="00817C8B">
        <w:rPr>
          <w:b w:val="0"/>
          <w:bCs/>
        </w:rPr>
        <w:t xml:space="preserve">(See No. </w:t>
      </w:r>
      <w:r w:rsidRPr="00817C8B">
        <w:t>2.1</w:t>
      </w:r>
      <w:r w:rsidRPr="00817C8B">
        <w:rPr>
          <w:b w:val="0"/>
          <w:bCs/>
        </w:rPr>
        <w:t>)</w:t>
      </w:r>
      <w:r w:rsidRPr="00817C8B">
        <w:rPr>
          <w:b w:val="0"/>
          <w:bCs/>
        </w:rPr>
        <w:br/>
      </w:r>
      <w:r w:rsidRPr="00817C8B">
        <w:br/>
      </w:r>
    </w:p>
    <w:p w14:paraId="69199E72" w14:textId="77777777" w:rsidR="00047352" w:rsidRPr="00817C8B" w:rsidRDefault="00FB7303">
      <w:pPr>
        <w:pStyle w:val="Proposal"/>
      </w:pPr>
      <w:r w:rsidRPr="00817C8B">
        <w:t>MOD</w:t>
      </w:r>
      <w:r w:rsidRPr="00817C8B">
        <w:tab/>
        <w:t>WG4B/307/1</w:t>
      </w:r>
      <w:r w:rsidRPr="00817C8B">
        <w:rPr>
          <w:vanish/>
          <w:color w:val="7F7F7F" w:themeColor="text1" w:themeTint="80"/>
          <w:vertAlign w:val="superscript"/>
        </w:rPr>
        <w:t>#7317</w:t>
      </w:r>
    </w:p>
    <w:p w14:paraId="16E0782C" w14:textId="77777777" w:rsidR="00FB7303" w:rsidRPr="00817C8B" w:rsidRDefault="00FB7303" w:rsidP="00FB7303">
      <w:pPr>
        <w:pStyle w:val="Tabletitle"/>
      </w:pPr>
      <w:r w:rsidRPr="00817C8B">
        <w:t>75.2-137.175 MHz</w:t>
      </w:r>
    </w:p>
    <w:tbl>
      <w:tblPr>
        <w:tblW w:w="9360" w:type="dxa"/>
        <w:jc w:val="center"/>
        <w:tblLayout w:type="fixed"/>
        <w:tblCellMar>
          <w:left w:w="107" w:type="dxa"/>
          <w:right w:w="107" w:type="dxa"/>
        </w:tblCellMar>
        <w:tblLook w:val="04A0" w:firstRow="1" w:lastRow="0" w:firstColumn="1" w:lastColumn="0" w:noHBand="0" w:noVBand="1"/>
      </w:tblPr>
      <w:tblGrid>
        <w:gridCol w:w="3119"/>
        <w:gridCol w:w="3118"/>
        <w:gridCol w:w="3123"/>
      </w:tblGrid>
      <w:tr w:rsidR="00FB7303" w:rsidRPr="00817C8B" w14:paraId="07943AF6" w14:textId="77777777" w:rsidTr="00FB7303">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3C6EF405" w14:textId="77777777" w:rsidR="00FB7303" w:rsidRPr="00817C8B" w:rsidRDefault="00FB7303" w:rsidP="00FB7303">
            <w:pPr>
              <w:pStyle w:val="Tablehead"/>
            </w:pPr>
            <w:r w:rsidRPr="00817C8B">
              <w:t>Allocation to services</w:t>
            </w:r>
          </w:p>
        </w:tc>
      </w:tr>
      <w:tr w:rsidR="00FB7303" w:rsidRPr="00817C8B" w14:paraId="4F8AF392" w14:textId="77777777" w:rsidTr="00FB7303">
        <w:trPr>
          <w:cantSplit/>
          <w:jc w:val="center"/>
        </w:trPr>
        <w:tc>
          <w:tcPr>
            <w:tcW w:w="3119" w:type="dxa"/>
            <w:tcBorders>
              <w:top w:val="single" w:sz="4" w:space="0" w:color="auto"/>
              <w:left w:val="single" w:sz="6" w:space="0" w:color="auto"/>
              <w:bottom w:val="single" w:sz="6" w:space="0" w:color="auto"/>
              <w:right w:val="single" w:sz="6" w:space="0" w:color="auto"/>
            </w:tcBorders>
            <w:hideMark/>
          </w:tcPr>
          <w:p w14:paraId="5CA6AC5B" w14:textId="77777777" w:rsidR="00FB7303" w:rsidRPr="00817C8B" w:rsidRDefault="00FB7303" w:rsidP="00FB7303">
            <w:pPr>
              <w:pStyle w:val="Tablehead"/>
            </w:pPr>
            <w:r w:rsidRPr="00817C8B">
              <w:t>Region 1</w:t>
            </w:r>
          </w:p>
        </w:tc>
        <w:tc>
          <w:tcPr>
            <w:tcW w:w="3118" w:type="dxa"/>
            <w:tcBorders>
              <w:top w:val="single" w:sz="4" w:space="0" w:color="auto"/>
              <w:left w:val="single" w:sz="6" w:space="0" w:color="auto"/>
              <w:bottom w:val="single" w:sz="6" w:space="0" w:color="auto"/>
              <w:right w:val="single" w:sz="6" w:space="0" w:color="auto"/>
            </w:tcBorders>
            <w:hideMark/>
          </w:tcPr>
          <w:p w14:paraId="012F19B8" w14:textId="77777777" w:rsidR="00FB7303" w:rsidRPr="00817C8B" w:rsidRDefault="00FB7303" w:rsidP="00FB7303">
            <w:pPr>
              <w:pStyle w:val="Tablehead"/>
            </w:pPr>
            <w:r w:rsidRPr="00817C8B">
              <w:t>Region 2</w:t>
            </w:r>
          </w:p>
        </w:tc>
        <w:tc>
          <w:tcPr>
            <w:tcW w:w="3123" w:type="dxa"/>
            <w:tcBorders>
              <w:top w:val="single" w:sz="4" w:space="0" w:color="auto"/>
              <w:left w:val="single" w:sz="6" w:space="0" w:color="auto"/>
              <w:bottom w:val="single" w:sz="6" w:space="0" w:color="auto"/>
              <w:right w:val="single" w:sz="6" w:space="0" w:color="auto"/>
            </w:tcBorders>
            <w:hideMark/>
          </w:tcPr>
          <w:p w14:paraId="06FA6896" w14:textId="77777777" w:rsidR="00FB7303" w:rsidRPr="00817C8B" w:rsidRDefault="00FB7303" w:rsidP="00FB7303">
            <w:pPr>
              <w:pStyle w:val="Tablehead"/>
            </w:pPr>
            <w:r w:rsidRPr="00817C8B">
              <w:t>Region 3</w:t>
            </w:r>
          </w:p>
        </w:tc>
      </w:tr>
      <w:tr w:rsidR="00FB7303" w:rsidRPr="00817C8B" w14:paraId="23C1DC9D" w14:textId="77777777" w:rsidTr="00FB7303">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20AF0C68" w14:textId="77777777" w:rsidR="00FB7303" w:rsidRPr="00817C8B" w:rsidRDefault="00FB7303" w:rsidP="00FB7303">
            <w:pPr>
              <w:pStyle w:val="TableTextS5"/>
              <w:tabs>
                <w:tab w:val="clear" w:pos="170"/>
                <w:tab w:val="clear" w:pos="567"/>
                <w:tab w:val="clear" w:pos="737"/>
              </w:tabs>
              <w:rPr>
                <w:color w:val="000000"/>
              </w:rPr>
            </w:pPr>
            <w:r w:rsidRPr="00817C8B">
              <w:rPr>
                <w:rStyle w:val="Tablefreq"/>
              </w:rPr>
              <w:t>117.975-137</w:t>
            </w:r>
            <w:r w:rsidRPr="00817C8B">
              <w:rPr>
                <w:color w:val="000000"/>
              </w:rPr>
              <w:tab/>
              <w:t>AERONAUTICAL MOBILE (R)</w:t>
            </w:r>
          </w:p>
          <w:p w14:paraId="767BC433" w14:textId="4A832089" w:rsidR="00FB7303" w:rsidRPr="00817C8B" w:rsidRDefault="00FB7303" w:rsidP="00FB7303">
            <w:pPr>
              <w:pStyle w:val="TableTextS5"/>
              <w:ind w:left="3266" w:hanging="3266"/>
              <w:rPr>
                <w:ins w:id="10" w:author="Author"/>
                <w:color w:val="000000"/>
              </w:rPr>
            </w:pPr>
            <w:ins w:id="11" w:author="Author">
              <w:r w:rsidRPr="00817C8B">
                <w:rPr>
                  <w:color w:val="000000"/>
                </w:rPr>
                <w:tab/>
              </w:r>
              <w:r w:rsidRPr="00817C8B">
                <w:rPr>
                  <w:color w:val="000000"/>
                </w:rPr>
                <w:tab/>
              </w:r>
              <w:r w:rsidRPr="00817C8B">
                <w:rPr>
                  <w:color w:val="000000"/>
                </w:rPr>
                <w:tab/>
              </w:r>
              <w:r w:rsidRPr="00817C8B">
                <w:rPr>
                  <w:color w:val="000000"/>
                </w:rPr>
                <w:tab/>
                <w:t xml:space="preserve">AERONAUTICAL MOBILE-SATELLITE (R)  ADD </w:t>
              </w:r>
              <w:r w:rsidRPr="00817C8B">
                <w:rPr>
                  <w:rStyle w:val="Artref"/>
                </w:rPr>
                <w:t>5.</w:t>
              </w:r>
            </w:ins>
            <w:ins w:id="12" w:author="Xue, Kun" w:date="2023-11-01T14:16:00Z">
              <w:r w:rsidRPr="00817C8B">
                <w:rPr>
                  <w:rStyle w:val="Artref"/>
                </w:rPr>
                <w:t>A</w:t>
              </w:r>
            </w:ins>
            <w:ins w:id="13" w:author="Author">
              <w:r w:rsidRPr="00817C8B">
                <w:rPr>
                  <w:rStyle w:val="Artref"/>
                </w:rPr>
                <w:t>17</w:t>
              </w:r>
            </w:ins>
            <w:ins w:id="14" w:author="Windows User" w:date="2023-01-02T19:11:00Z">
              <w:r w:rsidRPr="00817C8B">
                <w:t xml:space="preserve"> </w:t>
              </w:r>
              <w:r w:rsidRPr="00817C8B">
                <w:rPr>
                  <w:color w:val="000000"/>
                </w:rPr>
                <w:t xml:space="preserve"> ADD </w:t>
              </w:r>
              <w:r w:rsidRPr="00817C8B">
                <w:rPr>
                  <w:rStyle w:val="Artref"/>
                </w:rPr>
                <w:t>5.</w:t>
              </w:r>
            </w:ins>
            <w:ins w:id="15" w:author="Xue, Kun" w:date="2023-11-01T14:17:00Z">
              <w:r w:rsidRPr="00817C8B">
                <w:rPr>
                  <w:rStyle w:val="Artref"/>
                </w:rPr>
                <w:t>B</w:t>
              </w:r>
            </w:ins>
            <w:ins w:id="16" w:author="Windows User" w:date="2023-01-02T19:11:00Z">
              <w:r w:rsidRPr="00817C8B">
                <w:rPr>
                  <w:rStyle w:val="Artref"/>
                </w:rPr>
                <w:t>17</w:t>
              </w:r>
            </w:ins>
          </w:p>
          <w:p w14:paraId="0522D13E" w14:textId="77777777" w:rsidR="00FB7303" w:rsidRPr="00817C8B" w:rsidRDefault="00FB7303" w:rsidP="00FB7303">
            <w:pPr>
              <w:pStyle w:val="TableTextS5"/>
              <w:rPr>
                <w:color w:val="000000"/>
              </w:rPr>
            </w:pPr>
            <w:r w:rsidRPr="00817C8B">
              <w:rPr>
                <w:color w:val="000000"/>
              </w:rPr>
              <w:tab/>
            </w:r>
            <w:r w:rsidRPr="00817C8B">
              <w:rPr>
                <w:color w:val="000000"/>
              </w:rPr>
              <w:tab/>
            </w:r>
            <w:r w:rsidRPr="00817C8B">
              <w:rPr>
                <w:color w:val="000000"/>
              </w:rPr>
              <w:tab/>
            </w:r>
            <w:r w:rsidRPr="00817C8B">
              <w:rPr>
                <w:color w:val="000000"/>
              </w:rPr>
              <w:tab/>
            </w:r>
            <w:r w:rsidRPr="00817C8B">
              <w:rPr>
                <w:rStyle w:val="Artref"/>
                <w:color w:val="000000"/>
              </w:rPr>
              <w:t>5.111</w:t>
            </w:r>
            <w:r w:rsidRPr="00817C8B">
              <w:rPr>
                <w:color w:val="000000"/>
              </w:rPr>
              <w:t xml:space="preserve">  </w:t>
            </w:r>
            <w:ins w:id="17" w:author="Fernandez Jimenez, Virginia" w:date="2023-12-03T18:48:00Z">
              <w:r w:rsidRPr="00817C8B">
                <w:rPr>
                  <w:color w:val="000000"/>
                </w:rPr>
                <w:t xml:space="preserve">MOD </w:t>
              </w:r>
            </w:ins>
            <w:r w:rsidRPr="00817C8B">
              <w:rPr>
                <w:rStyle w:val="Artref"/>
                <w:color w:val="000000"/>
              </w:rPr>
              <w:t>5.200</w:t>
            </w:r>
            <w:r w:rsidRPr="00817C8B">
              <w:rPr>
                <w:color w:val="000000"/>
              </w:rPr>
              <w:t xml:space="preserve">  </w:t>
            </w:r>
            <w:r w:rsidRPr="00817C8B">
              <w:rPr>
                <w:rStyle w:val="Artref"/>
                <w:color w:val="000000"/>
              </w:rPr>
              <w:t>5.201</w:t>
            </w:r>
            <w:r w:rsidRPr="00817C8B">
              <w:rPr>
                <w:color w:val="000000"/>
              </w:rPr>
              <w:t xml:space="preserve">  </w:t>
            </w:r>
            <w:r w:rsidRPr="00817C8B">
              <w:rPr>
                <w:rStyle w:val="Artref"/>
                <w:color w:val="000000"/>
              </w:rPr>
              <w:t>5.202</w:t>
            </w:r>
          </w:p>
        </w:tc>
      </w:tr>
    </w:tbl>
    <w:p w14:paraId="5F394980" w14:textId="77777777" w:rsidR="00047352" w:rsidRPr="00817C8B" w:rsidRDefault="00047352"/>
    <w:p w14:paraId="33C5A4DE" w14:textId="77777777" w:rsidR="00047352" w:rsidRPr="00817C8B" w:rsidRDefault="00047352">
      <w:pPr>
        <w:pStyle w:val="Reasons"/>
      </w:pPr>
    </w:p>
    <w:p w14:paraId="4052ABAB" w14:textId="77777777" w:rsidR="00047352" w:rsidRPr="00817C8B" w:rsidRDefault="00FB7303">
      <w:pPr>
        <w:pStyle w:val="Proposal"/>
      </w:pPr>
      <w:r w:rsidRPr="00817C8B">
        <w:t>ADD</w:t>
      </w:r>
      <w:r w:rsidRPr="00817C8B">
        <w:tab/>
        <w:t>WG4B/307/2</w:t>
      </w:r>
      <w:r w:rsidRPr="00817C8B">
        <w:rPr>
          <w:vanish/>
          <w:color w:val="7F7F7F" w:themeColor="text1" w:themeTint="80"/>
          <w:vertAlign w:val="superscript"/>
        </w:rPr>
        <w:t>#7318</w:t>
      </w:r>
    </w:p>
    <w:p w14:paraId="3E90A2DA" w14:textId="77777777" w:rsidR="00FB7303" w:rsidRPr="00817C8B" w:rsidRDefault="00FB7303" w:rsidP="00FB7303">
      <w:pPr>
        <w:pStyle w:val="Note"/>
      </w:pPr>
      <w:r w:rsidRPr="00817C8B">
        <w:rPr>
          <w:rStyle w:val="Artdef"/>
          <w:rFonts w:eastAsia="Calibri"/>
          <w:szCs w:val="24"/>
        </w:rPr>
        <w:t>5.A17</w:t>
      </w:r>
      <w:r w:rsidRPr="00817C8B">
        <w:tab/>
        <w:t>The use of the frequency band 117.975-137 MHz by the aeronautical mobile-satellite (R) service is subject to coordination under No. </w:t>
      </w:r>
      <w:r w:rsidRPr="00817C8B">
        <w:rPr>
          <w:rStyle w:val="Artref"/>
          <w:b/>
          <w:bCs/>
        </w:rPr>
        <w:t>9.11A</w:t>
      </w:r>
      <w:r w:rsidRPr="00817C8B">
        <w:t xml:space="preserve">. </w:t>
      </w:r>
      <w:r w:rsidRPr="00817C8B">
        <w:rPr>
          <w:rStyle w:val="gmail-artref"/>
          <w:color w:val="222222"/>
          <w:shd w:val="clear" w:color="auto" w:fill="FFFFFF"/>
        </w:rPr>
        <w:t>No. </w:t>
      </w:r>
      <w:r w:rsidRPr="00817C8B">
        <w:rPr>
          <w:rStyle w:val="Artref"/>
          <w:b/>
          <w:bCs/>
        </w:rPr>
        <w:t>9.16</w:t>
      </w:r>
      <w:r w:rsidRPr="00817C8B">
        <w:rPr>
          <w:rStyle w:val="gmail-artref"/>
          <w:color w:val="222222"/>
          <w:shd w:val="clear" w:color="auto" w:fill="FFFFFF"/>
        </w:rPr>
        <w:t xml:space="preserve"> does not apply</w:t>
      </w:r>
      <w:r w:rsidRPr="00817C8B">
        <w:rPr>
          <w:color w:val="222222"/>
          <w:shd w:val="clear" w:color="auto" w:fill="FFFFFF"/>
        </w:rPr>
        <w:t>. This use shall be limited to non</w:t>
      </w:r>
      <w:r w:rsidRPr="00817C8B">
        <w:rPr>
          <w:color w:val="222222"/>
          <w:shd w:val="clear" w:color="auto" w:fill="FFFFFF"/>
        </w:rPr>
        <w:noBreakHyphen/>
        <w:t>geostationary-satellite systems operated in accordance with international aeronautical standards. Resolution </w:t>
      </w:r>
      <w:r w:rsidRPr="00817C8B">
        <w:rPr>
          <w:b/>
          <w:bCs/>
          <w:color w:val="222222"/>
          <w:shd w:val="clear" w:color="auto" w:fill="FFFFFF"/>
        </w:rPr>
        <w:t>[COM4/A117] (WRC</w:t>
      </w:r>
      <w:r w:rsidRPr="00817C8B">
        <w:rPr>
          <w:b/>
          <w:bCs/>
          <w:color w:val="222222"/>
          <w:shd w:val="clear" w:color="auto" w:fill="FFFFFF"/>
        </w:rPr>
        <w:noBreakHyphen/>
        <w:t>23) </w:t>
      </w:r>
      <w:r w:rsidRPr="00817C8B">
        <w:rPr>
          <w:color w:val="222222"/>
          <w:shd w:val="clear" w:color="auto" w:fill="FFFFFF"/>
        </w:rPr>
        <w:t>applies</w:t>
      </w:r>
      <w:r w:rsidRPr="00817C8B">
        <w:t>.</w:t>
      </w:r>
      <w:r w:rsidRPr="00817C8B">
        <w:rPr>
          <w:sz w:val="16"/>
        </w:rPr>
        <w:t>     (WRC</w:t>
      </w:r>
      <w:r w:rsidRPr="00817C8B">
        <w:rPr>
          <w:sz w:val="16"/>
        </w:rPr>
        <w:noBreakHyphen/>
        <w:t>23)</w:t>
      </w:r>
    </w:p>
    <w:p w14:paraId="4DC455F8" w14:textId="77777777" w:rsidR="00047352" w:rsidRPr="00817C8B" w:rsidRDefault="00047352">
      <w:pPr>
        <w:pStyle w:val="Reasons"/>
      </w:pPr>
    </w:p>
    <w:p w14:paraId="0022DD98" w14:textId="77777777" w:rsidR="00047352" w:rsidRPr="00817C8B" w:rsidRDefault="00FB7303">
      <w:pPr>
        <w:pStyle w:val="Proposal"/>
      </w:pPr>
      <w:r w:rsidRPr="00817C8B">
        <w:t>ADD</w:t>
      </w:r>
      <w:r w:rsidRPr="00817C8B">
        <w:tab/>
        <w:t>WG4B/307/3</w:t>
      </w:r>
      <w:r w:rsidRPr="00817C8B">
        <w:rPr>
          <w:vanish/>
          <w:color w:val="7F7F7F" w:themeColor="text1" w:themeTint="80"/>
          <w:vertAlign w:val="superscript"/>
        </w:rPr>
        <w:t>#7319</w:t>
      </w:r>
    </w:p>
    <w:p w14:paraId="549BC32B" w14:textId="77777777" w:rsidR="00FB7303" w:rsidRPr="00817C8B" w:rsidRDefault="00FB7303" w:rsidP="00FB7303">
      <w:pPr>
        <w:pStyle w:val="Note"/>
      </w:pPr>
      <w:r w:rsidRPr="00817C8B">
        <w:rPr>
          <w:rStyle w:val="Artdef"/>
        </w:rPr>
        <w:t>5.B17</w:t>
      </w:r>
      <w:r w:rsidRPr="00817C8B">
        <w:tab/>
        <w:t>The use of the frequency band 117.975-137 MHz by the aeronautical mobile (R) service shall have priority over use by the aeronautical mobile-satellite (R) service.</w:t>
      </w:r>
      <w:r w:rsidRPr="00817C8B">
        <w:rPr>
          <w:sz w:val="16"/>
          <w:szCs w:val="16"/>
        </w:rPr>
        <w:t>     (WRC</w:t>
      </w:r>
      <w:r w:rsidRPr="00817C8B">
        <w:rPr>
          <w:sz w:val="16"/>
          <w:szCs w:val="16"/>
        </w:rPr>
        <w:noBreakHyphen/>
        <w:t>23)</w:t>
      </w:r>
    </w:p>
    <w:p w14:paraId="769B363D" w14:textId="77777777" w:rsidR="00047352" w:rsidRPr="00817C8B" w:rsidRDefault="00047352">
      <w:pPr>
        <w:pStyle w:val="Reasons"/>
      </w:pPr>
    </w:p>
    <w:p w14:paraId="3B7CC6C9" w14:textId="77777777" w:rsidR="00047352" w:rsidRPr="00817C8B" w:rsidRDefault="00FB7303">
      <w:pPr>
        <w:pStyle w:val="Proposal"/>
      </w:pPr>
      <w:r w:rsidRPr="00817C8B">
        <w:t>MOD</w:t>
      </w:r>
      <w:r w:rsidRPr="00817C8B">
        <w:tab/>
        <w:t>WG4B/307/4</w:t>
      </w:r>
      <w:r w:rsidRPr="00817C8B">
        <w:rPr>
          <w:vanish/>
          <w:color w:val="7F7F7F" w:themeColor="text1" w:themeTint="80"/>
          <w:vertAlign w:val="superscript"/>
        </w:rPr>
        <w:t>#7320</w:t>
      </w:r>
    </w:p>
    <w:p w14:paraId="3CE2D3FA" w14:textId="77777777" w:rsidR="00FB7303" w:rsidRPr="00817C8B" w:rsidRDefault="00FB7303" w:rsidP="00FB7303">
      <w:pPr>
        <w:pStyle w:val="Note"/>
      </w:pPr>
      <w:r w:rsidRPr="00817C8B">
        <w:rPr>
          <w:rStyle w:val="Artdef"/>
        </w:rPr>
        <w:t>5.200</w:t>
      </w:r>
      <w:r w:rsidRPr="00817C8B">
        <w:tab/>
        <w:t xml:space="preserve">In the </w:t>
      </w:r>
      <w:ins w:id="18" w:author="Fernandez Jimenez, Virginia" w:date="2023-12-03T18:50:00Z">
        <w:r w:rsidRPr="00817C8B">
          <w:t>freq</w:t>
        </w:r>
      </w:ins>
      <w:ins w:id="19" w:author="Fernandez Jimenez, Virginia" w:date="2023-12-03T18:51:00Z">
        <w:r w:rsidRPr="00817C8B">
          <w:t xml:space="preserve">uency </w:t>
        </w:r>
      </w:ins>
      <w:r w:rsidRPr="00817C8B">
        <w:t>band 117.975-137 MHz, the frequency 121.5 MHz is the aeronautical emergency frequency and, where required, the frequency 123.1 MHz is the aeronautical frequency auxiliary to 121.5 MHz. Mobile stations of the maritime mobile service may communicate on these frequencies under the conditions laid down in Article </w:t>
      </w:r>
      <w:r w:rsidRPr="00817C8B">
        <w:rPr>
          <w:rStyle w:val="Artref"/>
          <w:b/>
          <w:bCs/>
        </w:rPr>
        <w:t>31</w:t>
      </w:r>
      <w:r w:rsidRPr="00817C8B">
        <w:t xml:space="preserve"> for distress and safety purposes with stations of the aeronautical mobile service</w:t>
      </w:r>
      <w:ins w:id="20" w:author="Fernandez Jimenez, Virginia" w:date="2023-12-03T18:51:00Z">
        <w:r w:rsidRPr="00817C8B">
          <w:t xml:space="preserve"> and aeronautical mobile-satellite service</w:t>
        </w:r>
      </w:ins>
      <w:r w:rsidRPr="00817C8B">
        <w:t>.</w:t>
      </w:r>
      <w:r w:rsidRPr="00817C8B">
        <w:rPr>
          <w:sz w:val="16"/>
        </w:rPr>
        <w:t>     (WRC</w:t>
      </w:r>
      <w:r w:rsidRPr="00817C8B">
        <w:rPr>
          <w:sz w:val="16"/>
        </w:rPr>
        <w:noBreakHyphen/>
      </w:r>
      <w:del w:id="21" w:author="Fernandez Jimenez, Virginia" w:date="2023-12-03T18:52:00Z">
        <w:r w:rsidRPr="00817C8B" w:rsidDel="00B93E89">
          <w:rPr>
            <w:sz w:val="16"/>
          </w:rPr>
          <w:delText>07</w:delText>
        </w:r>
      </w:del>
      <w:ins w:id="22" w:author="Fernandez Jimenez, Virginia" w:date="2023-12-03T18:52:00Z">
        <w:r w:rsidRPr="00817C8B">
          <w:rPr>
            <w:sz w:val="16"/>
          </w:rPr>
          <w:t>23</w:t>
        </w:r>
      </w:ins>
      <w:r w:rsidRPr="00817C8B">
        <w:rPr>
          <w:sz w:val="16"/>
        </w:rPr>
        <w:t>)</w:t>
      </w:r>
    </w:p>
    <w:p w14:paraId="64EAF82F" w14:textId="77777777" w:rsidR="00047352" w:rsidRPr="00817C8B" w:rsidRDefault="00047352">
      <w:pPr>
        <w:pStyle w:val="Reasons"/>
      </w:pPr>
    </w:p>
    <w:p w14:paraId="253FFF2A" w14:textId="77777777" w:rsidR="00FB7303" w:rsidRPr="00817C8B" w:rsidRDefault="00FB7303" w:rsidP="00FB7303">
      <w:pPr>
        <w:pStyle w:val="AppendixNo"/>
        <w:spacing w:before="0"/>
      </w:pPr>
      <w:bookmarkStart w:id="23" w:name="_Toc42084135"/>
      <w:r w:rsidRPr="00817C8B">
        <w:t xml:space="preserve">APPENDIX </w:t>
      </w:r>
      <w:r w:rsidRPr="00817C8B">
        <w:rPr>
          <w:rStyle w:val="href"/>
        </w:rPr>
        <w:t>4</w:t>
      </w:r>
      <w:r w:rsidRPr="00817C8B">
        <w:t xml:space="preserve"> (REV.WRC</w:t>
      </w:r>
      <w:r w:rsidRPr="00817C8B">
        <w:noBreakHyphen/>
        <w:t>19)</w:t>
      </w:r>
      <w:bookmarkEnd w:id="23"/>
    </w:p>
    <w:p w14:paraId="232CAACD" w14:textId="77777777" w:rsidR="00FB7303" w:rsidRPr="00817C8B" w:rsidRDefault="00FB7303" w:rsidP="00FB7303">
      <w:pPr>
        <w:pStyle w:val="Appendixtitle"/>
        <w:keepNext w:val="0"/>
        <w:keepLines w:val="0"/>
      </w:pPr>
      <w:bookmarkStart w:id="24" w:name="_Toc328648889"/>
      <w:bookmarkStart w:id="25" w:name="_Toc42084136"/>
      <w:r w:rsidRPr="00817C8B">
        <w:t>Consolidated list and tables of characteristics for use in the</w:t>
      </w:r>
      <w:r w:rsidRPr="00817C8B">
        <w:br/>
        <w:t>application of the procedures of Chapter III</w:t>
      </w:r>
      <w:bookmarkEnd w:id="24"/>
      <w:bookmarkEnd w:id="25"/>
    </w:p>
    <w:p w14:paraId="03A14B53" w14:textId="77777777" w:rsidR="00FB7303" w:rsidRPr="00817C8B" w:rsidRDefault="00FB7303" w:rsidP="00FB7303">
      <w:pPr>
        <w:pStyle w:val="AnnexNo"/>
      </w:pPr>
      <w:bookmarkStart w:id="26" w:name="_Toc42084139"/>
      <w:r w:rsidRPr="00817C8B">
        <w:lastRenderedPageBreak/>
        <w:t>ANNEX 2</w:t>
      </w:r>
      <w:bookmarkEnd w:id="26"/>
    </w:p>
    <w:p w14:paraId="5DD36240" w14:textId="77777777" w:rsidR="00FB7303" w:rsidRPr="00817C8B" w:rsidRDefault="00FB7303" w:rsidP="00FB7303">
      <w:pPr>
        <w:pStyle w:val="Annextitle"/>
      </w:pPr>
      <w:bookmarkStart w:id="27" w:name="_Toc328648893"/>
      <w:bookmarkStart w:id="28" w:name="_Toc42084140"/>
      <w:r w:rsidRPr="00817C8B">
        <w:t>Characteristics of satellite networks, earth stations</w:t>
      </w:r>
      <w:r w:rsidRPr="00817C8B">
        <w:br/>
        <w:t>or radio astronomy stations</w:t>
      </w:r>
      <w:r w:rsidRPr="00817C8B">
        <w:rPr>
          <w:rStyle w:val="FootnoteReference"/>
          <w:rFonts w:asciiTheme="majorBidi" w:hAnsiTheme="majorBidi" w:cstheme="majorBidi"/>
          <w:b w:val="0"/>
          <w:bCs/>
          <w:position w:val="0"/>
          <w:sz w:val="28"/>
          <w:vertAlign w:val="superscript"/>
        </w:rPr>
        <w:footnoteReference w:customMarkFollows="1" w:id="2"/>
        <w:t>2</w:t>
      </w:r>
      <w:r w:rsidRPr="00817C8B">
        <w:rPr>
          <w:rFonts w:asciiTheme="majorBidi" w:hAnsiTheme="majorBidi" w:cstheme="majorBidi"/>
          <w:b w:val="0"/>
          <w:bCs/>
          <w:sz w:val="16"/>
          <w:szCs w:val="16"/>
          <w:vertAlign w:val="superscript"/>
        </w:rPr>
        <w:t> </w:t>
      </w:r>
      <w:r w:rsidRPr="00817C8B">
        <w:rPr>
          <w:rFonts w:ascii="Times New Roman"/>
          <w:b w:val="0"/>
          <w:sz w:val="16"/>
          <w:szCs w:val="16"/>
        </w:rPr>
        <w:t>    </w:t>
      </w:r>
      <w:r w:rsidRPr="00817C8B">
        <w:rPr>
          <w:rFonts w:ascii="Times New Roman"/>
          <w:b w:val="0"/>
          <w:sz w:val="16"/>
          <w:szCs w:val="16"/>
        </w:rPr>
        <w:t>(Rev.WRC</w:t>
      </w:r>
      <w:r w:rsidRPr="00817C8B">
        <w:rPr>
          <w:rFonts w:ascii="Times New Roman"/>
          <w:b w:val="0"/>
          <w:sz w:val="16"/>
          <w:szCs w:val="16"/>
        </w:rPr>
        <w:noBreakHyphen/>
        <w:t>12)</w:t>
      </w:r>
      <w:bookmarkEnd w:id="27"/>
      <w:bookmarkEnd w:id="28"/>
    </w:p>
    <w:p w14:paraId="116D2CCF" w14:textId="77777777" w:rsidR="00FB7303" w:rsidRPr="00817C8B" w:rsidRDefault="00FB7303" w:rsidP="00FB7303">
      <w:pPr>
        <w:pStyle w:val="Headingb"/>
        <w:rPr>
          <w:lang w:val="en-GB"/>
        </w:rPr>
      </w:pPr>
      <w:r w:rsidRPr="00817C8B">
        <w:rPr>
          <w:lang w:val="en-GB"/>
        </w:rPr>
        <w:t>Footnotes to Tables A, B, C and D</w:t>
      </w:r>
    </w:p>
    <w:p w14:paraId="245CC8D5" w14:textId="77777777" w:rsidR="00047352" w:rsidRPr="00817C8B" w:rsidRDefault="00047352">
      <w:pPr>
        <w:sectPr w:rsidR="00047352" w:rsidRPr="00817C8B">
          <w:headerReference w:type="default" r:id="rId15"/>
          <w:footerReference w:type="even" r:id="rId16"/>
          <w:footerReference w:type="default" r:id="rId17"/>
          <w:footerReference w:type="first" r:id="rId18"/>
          <w:pgSz w:w="11907" w:h="16840" w:code="9"/>
          <w:pgMar w:top="1418" w:right="1134" w:bottom="1134" w:left="1134" w:header="567" w:footer="567" w:gutter="0"/>
          <w:cols w:space="720"/>
          <w:titlePg/>
          <w:docGrid w:linePitch="326"/>
        </w:sectPr>
      </w:pPr>
    </w:p>
    <w:p w14:paraId="16915FBC" w14:textId="77777777" w:rsidR="00047352" w:rsidRPr="00817C8B" w:rsidRDefault="00FB7303">
      <w:pPr>
        <w:pStyle w:val="Proposal"/>
      </w:pPr>
      <w:r w:rsidRPr="00817C8B">
        <w:lastRenderedPageBreak/>
        <w:t>MOD</w:t>
      </w:r>
      <w:r w:rsidRPr="00817C8B">
        <w:tab/>
        <w:t>WG4B/307/5</w:t>
      </w:r>
      <w:r w:rsidRPr="00817C8B">
        <w:rPr>
          <w:vanish/>
          <w:color w:val="7F7F7F" w:themeColor="text1" w:themeTint="80"/>
          <w:vertAlign w:val="superscript"/>
        </w:rPr>
        <w:t>#7322</w:t>
      </w:r>
    </w:p>
    <w:p w14:paraId="6212664B" w14:textId="77777777" w:rsidR="00FB7303" w:rsidRPr="00817C8B" w:rsidRDefault="00FB7303" w:rsidP="00FB7303">
      <w:pPr>
        <w:keepNext/>
        <w:spacing w:before="560" w:after="120"/>
        <w:ind w:right="12326"/>
        <w:jc w:val="center"/>
        <w:rPr>
          <w:b/>
          <w:bCs/>
          <w:caps/>
          <w:sz w:val="20"/>
        </w:rPr>
      </w:pPr>
      <w:r w:rsidRPr="00817C8B">
        <w:rPr>
          <w:b/>
          <w:bCs/>
          <w:caps/>
          <w:sz w:val="20"/>
        </w:rPr>
        <w:t>TABLE A</w:t>
      </w:r>
    </w:p>
    <w:p w14:paraId="76EB3185" w14:textId="77777777" w:rsidR="00FB7303" w:rsidRPr="00817C8B" w:rsidRDefault="00FB7303" w:rsidP="00FB7303">
      <w:pPr>
        <w:keepNext/>
        <w:keepLines/>
        <w:spacing w:before="0" w:after="120"/>
        <w:ind w:right="12326"/>
        <w:jc w:val="center"/>
        <w:rPr>
          <w:rFonts w:ascii="Times New Roman Bold" w:hAnsi="Times New Roman Bold"/>
          <w:b/>
          <w:sz w:val="20"/>
        </w:rPr>
      </w:pPr>
      <w:r w:rsidRPr="00817C8B">
        <w:rPr>
          <w:rFonts w:ascii="Times New Roman Bold" w:hAnsi="Times New Roman Bold"/>
          <w:b/>
          <w:sz w:val="20"/>
        </w:rPr>
        <w:t>GENERAL CHARACTERISTICS OF THE SATELLITE NETWORK OR SYSTEM,</w:t>
      </w:r>
      <w:r w:rsidRPr="00817C8B">
        <w:rPr>
          <w:rFonts w:ascii="Times New Roman Bold" w:hAnsi="Times New Roman Bold"/>
          <w:b/>
          <w:sz w:val="20"/>
        </w:rPr>
        <w:br/>
        <w:t xml:space="preserve">EARTH STATION OR RADIO ASTRONOMY STATION </w:t>
      </w:r>
      <w:r w:rsidRPr="00817C8B">
        <w:rPr>
          <w:rFonts w:ascii="Times New Roman Bold" w:hAnsi="Times New Roman Bold"/>
          <w:b/>
          <w:color w:val="000000"/>
          <w:sz w:val="16"/>
        </w:rPr>
        <w:t>    </w:t>
      </w:r>
      <w:r w:rsidRPr="00817C8B">
        <w:rPr>
          <w:rFonts w:hAnsi="Times New Roman Bold"/>
          <w:bCs/>
          <w:color w:val="000000"/>
          <w:sz w:val="16"/>
        </w:rPr>
        <w:t>(Rev.WRC</w:t>
      </w:r>
      <w:r w:rsidRPr="00817C8B">
        <w:rPr>
          <w:rFonts w:hAnsi="Times New Roman Bold"/>
          <w:bCs/>
          <w:color w:val="000000"/>
          <w:sz w:val="16"/>
        </w:rPr>
        <w:noBreakHyphen/>
      </w:r>
      <w:del w:id="29" w:author="CEPT" w:date="2023-08-29T14:48:00Z">
        <w:r w:rsidRPr="00817C8B" w:rsidDel="002C330C">
          <w:rPr>
            <w:rFonts w:hAnsi="Times New Roman Bold"/>
            <w:bCs/>
            <w:color w:val="000000"/>
            <w:sz w:val="16"/>
          </w:rPr>
          <w:delText>19</w:delText>
        </w:r>
      </w:del>
      <w:ins w:id="30" w:author="CEPT" w:date="2023-08-29T14:48:00Z">
        <w:r w:rsidRPr="00817C8B">
          <w:rPr>
            <w:rFonts w:hAnsi="Times New Roman Bold"/>
            <w:bCs/>
            <w:color w:val="000000"/>
            <w:sz w:val="16"/>
          </w:rPr>
          <w:t>23</w:t>
        </w:r>
      </w:ins>
      <w:r w:rsidRPr="00817C8B">
        <w:rPr>
          <w:rFonts w:hAnsi="Times New Roman Bold"/>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FB7303" w:rsidRPr="00817C8B" w14:paraId="0FB91AF4" w14:textId="77777777" w:rsidTr="00FB7303">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37D7B932" w14:textId="77777777" w:rsidR="00FB7303" w:rsidRPr="00817C8B" w:rsidRDefault="00FB7303" w:rsidP="00FB7303">
            <w:pPr>
              <w:jc w:val="center"/>
              <w:rPr>
                <w:rFonts w:asciiTheme="majorBidi" w:hAnsiTheme="majorBidi" w:cstheme="majorBidi"/>
                <w:b/>
                <w:bCs/>
                <w:sz w:val="16"/>
                <w:szCs w:val="16"/>
              </w:rPr>
            </w:pPr>
            <w:r w:rsidRPr="00817C8B">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69E892FF" w14:textId="77777777" w:rsidR="00FB7303" w:rsidRPr="00817C8B" w:rsidRDefault="00FB7303" w:rsidP="00FB7303">
            <w:pPr>
              <w:jc w:val="center"/>
              <w:rPr>
                <w:rFonts w:asciiTheme="majorBidi" w:hAnsiTheme="majorBidi" w:cstheme="majorBidi"/>
                <w:b/>
                <w:bCs/>
                <w:i/>
                <w:iCs/>
                <w:sz w:val="16"/>
                <w:szCs w:val="16"/>
              </w:rPr>
            </w:pPr>
            <w:r w:rsidRPr="00817C8B">
              <w:rPr>
                <w:rFonts w:asciiTheme="majorBidi" w:hAnsiTheme="majorBidi" w:cstheme="majorBidi"/>
                <w:b/>
                <w:bCs/>
                <w:i/>
                <w:iCs/>
                <w:sz w:val="16"/>
                <w:szCs w:val="16"/>
              </w:rPr>
              <w:t xml:space="preserve">A </w:t>
            </w:r>
            <w:r w:rsidRPr="00817C8B">
              <w:rPr>
                <w:rFonts w:asciiTheme="majorBidi" w:hAnsiTheme="majorBidi" w:cstheme="majorBidi"/>
                <w:b/>
                <w:bCs/>
                <w:i/>
                <w:iCs/>
                <w:sz w:val="16"/>
                <w:szCs w:val="16"/>
                <w:vertAlign w:val="superscript"/>
              </w:rPr>
              <w:t>_</w:t>
            </w:r>
            <w:r w:rsidRPr="00817C8B">
              <w:rPr>
                <w:rFonts w:asciiTheme="majorBidi" w:hAnsiTheme="majorBidi" w:cstheme="majorBidi"/>
                <w:b/>
                <w:bCs/>
                <w:i/>
                <w:iCs/>
                <w:sz w:val="16"/>
                <w:szCs w:val="16"/>
              </w:rPr>
              <w:t xml:space="preserve"> GENERAL CHARACTERISTICS OF THE SATELLITE NETWORK OR SYSTEM, EARTH </w:t>
            </w:r>
            <w:proofErr w:type="gramStart"/>
            <w:r w:rsidRPr="00817C8B">
              <w:rPr>
                <w:rFonts w:asciiTheme="majorBidi" w:hAnsiTheme="majorBidi" w:cstheme="majorBidi"/>
                <w:b/>
                <w:bCs/>
                <w:i/>
                <w:iCs/>
                <w:sz w:val="16"/>
                <w:szCs w:val="16"/>
              </w:rPr>
              <w:t>STATION</w:t>
            </w:r>
            <w:proofErr w:type="gramEnd"/>
            <w:r w:rsidRPr="00817C8B">
              <w:rPr>
                <w:rFonts w:asciiTheme="majorBidi" w:hAnsiTheme="majorBidi" w:cstheme="majorBidi"/>
                <w:b/>
                <w:bCs/>
                <w:i/>
                <w:iCs/>
                <w:sz w:val="16"/>
                <w:szCs w:val="16"/>
              </w:rPr>
              <w:t xml:space="preserve">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1A5C26B1" w14:textId="77777777" w:rsidR="00FB7303" w:rsidRPr="00817C8B" w:rsidRDefault="00FB7303" w:rsidP="00FB7303">
            <w:pPr>
              <w:spacing w:before="40" w:after="40"/>
              <w:jc w:val="center"/>
              <w:rPr>
                <w:rFonts w:asciiTheme="majorBidi" w:hAnsiTheme="majorBidi" w:cstheme="majorBidi"/>
                <w:b/>
                <w:bCs/>
                <w:sz w:val="16"/>
                <w:szCs w:val="16"/>
              </w:rPr>
            </w:pPr>
            <w:r w:rsidRPr="00817C8B">
              <w:rPr>
                <w:rFonts w:asciiTheme="majorBidi" w:hAnsiTheme="majorBidi" w:cstheme="majorBidi"/>
                <w:b/>
                <w:bCs/>
                <w:sz w:val="16"/>
                <w:szCs w:val="16"/>
              </w:rPr>
              <w:t>Advance publication of a geostationary-</w:t>
            </w:r>
            <w:r w:rsidRPr="00817C8B">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5C4516E9" w14:textId="77777777" w:rsidR="00FB7303" w:rsidRPr="00817C8B" w:rsidRDefault="00FB7303" w:rsidP="00FB7303">
            <w:pPr>
              <w:spacing w:before="0" w:after="40" w:line="160" w:lineRule="exact"/>
              <w:jc w:val="center"/>
              <w:rPr>
                <w:rFonts w:asciiTheme="majorBidi" w:hAnsiTheme="majorBidi" w:cstheme="majorBidi"/>
                <w:b/>
                <w:bCs/>
                <w:sz w:val="16"/>
                <w:szCs w:val="16"/>
              </w:rPr>
            </w:pPr>
            <w:r w:rsidRPr="00817C8B">
              <w:rPr>
                <w:rFonts w:asciiTheme="majorBidi" w:hAnsiTheme="majorBidi" w:cstheme="majorBidi"/>
                <w:b/>
                <w:bCs/>
                <w:sz w:val="16"/>
                <w:szCs w:val="16"/>
              </w:rPr>
              <w:t xml:space="preserve">Advance publication of a non-geostationary-satellite network or system subject to coordination under Section II </w:t>
            </w:r>
            <w:r w:rsidRPr="00817C8B">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618CD4D7" w14:textId="77777777" w:rsidR="00FB7303" w:rsidRPr="00817C8B" w:rsidRDefault="00FB7303" w:rsidP="00FB7303">
            <w:pPr>
              <w:spacing w:before="0" w:after="40" w:line="160" w:lineRule="exact"/>
              <w:jc w:val="center"/>
              <w:rPr>
                <w:rFonts w:asciiTheme="majorBidi" w:hAnsiTheme="majorBidi" w:cstheme="majorBidi"/>
                <w:b/>
                <w:bCs/>
                <w:sz w:val="16"/>
                <w:szCs w:val="16"/>
              </w:rPr>
            </w:pPr>
            <w:r w:rsidRPr="00817C8B">
              <w:rPr>
                <w:rFonts w:asciiTheme="majorBidi" w:hAnsiTheme="majorBidi" w:cstheme="majorBidi"/>
                <w:b/>
                <w:bCs/>
                <w:sz w:val="16"/>
                <w:szCs w:val="16"/>
              </w:rPr>
              <w:t xml:space="preserve">Advance publication of a non-geostationary-satellite network or system not subject to coordination under Section II </w:t>
            </w:r>
            <w:r w:rsidRPr="00817C8B">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72CE2108" w14:textId="77777777" w:rsidR="00FB7303" w:rsidRPr="00817C8B" w:rsidRDefault="00FB7303" w:rsidP="00FB7303">
            <w:pPr>
              <w:spacing w:before="0" w:after="40" w:line="160" w:lineRule="exact"/>
              <w:jc w:val="center"/>
              <w:rPr>
                <w:rFonts w:asciiTheme="majorBidi" w:hAnsiTheme="majorBidi" w:cstheme="majorBidi"/>
                <w:b/>
                <w:bCs/>
                <w:sz w:val="16"/>
                <w:szCs w:val="16"/>
              </w:rPr>
            </w:pPr>
            <w:r w:rsidRPr="00817C8B">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68D62372" w14:textId="77777777" w:rsidR="00FB7303" w:rsidRPr="00817C8B" w:rsidRDefault="00FB7303" w:rsidP="00FB7303">
            <w:pPr>
              <w:spacing w:before="0" w:after="40"/>
              <w:jc w:val="center"/>
              <w:rPr>
                <w:rFonts w:asciiTheme="majorBidi" w:hAnsiTheme="majorBidi" w:cstheme="majorBidi"/>
                <w:b/>
                <w:bCs/>
                <w:sz w:val="16"/>
                <w:szCs w:val="16"/>
              </w:rPr>
            </w:pPr>
            <w:r w:rsidRPr="00817C8B">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7A1AA9D9" w14:textId="77777777" w:rsidR="00FB7303" w:rsidRPr="00817C8B" w:rsidRDefault="00FB7303" w:rsidP="00FB7303">
            <w:pPr>
              <w:spacing w:before="0" w:after="40"/>
              <w:jc w:val="center"/>
              <w:rPr>
                <w:rFonts w:asciiTheme="majorBidi" w:hAnsiTheme="majorBidi" w:cstheme="majorBidi"/>
                <w:b/>
                <w:bCs/>
                <w:sz w:val="16"/>
                <w:szCs w:val="16"/>
              </w:rPr>
            </w:pPr>
            <w:r w:rsidRPr="00817C8B">
              <w:rPr>
                <w:rFonts w:asciiTheme="majorBidi" w:hAnsiTheme="majorBidi" w:cstheme="majorBidi"/>
                <w:b/>
                <w:bCs/>
                <w:sz w:val="16"/>
                <w:szCs w:val="16"/>
              </w:rPr>
              <w:t xml:space="preserve">Notification or coordination of an earth station (including notification under </w:t>
            </w:r>
            <w:r w:rsidRPr="00817C8B">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6BF2D713" w14:textId="77777777" w:rsidR="00FB7303" w:rsidRPr="00817C8B" w:rsidRDefault="00FB7303" w:rsidP="00FB7303">
            <w:pPr>
              <w:spacing w:before="0" w:after="40"/>
              <w:jc w:val="center"/>
              <w:rPr>
                <w:rFonts w:asciiTheme="majorBidi" w:hAnsiTheme="majorBidi" w:cstheme="majorBidi"/>
                <w:b/>
                <w:bCs/>
                <w:sz w:val="16"/>
                <w:szCs w:val="16"/>
              </w:rPr>
            </w:pPr>
            <w:r w:rsidRPr="00817C8B">
              <w:rPr>
                <w:rFonts w:asciiTheme="majorBidi" w:hAnsiTheme="majorBidi" w:cstheme="majorBidi"/>
                <w:b/>
                <w:bCs/>
                <w:sz w:val="16"/>
                <w:szCs w:val="16"/>
              </w:rPr>
              <w:t xml:space="preserve">Notice for a satellite network in the broadcasting-satellite service under </w:t>
            </w:r>
            <w:r w:rsidRPr="00817C8B">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5E31EDCF" w14:textId="77777777" w:rsidR="00FB7303" w:rsidRPr="00817C8B" w:rsidRDefault="00FB7303" w:rsidP="00FB7303">
            <w:pPr>
              <w:spacing w:before="0" w:line="180" w:lineRule="exact"/>
              <w:jc w:val="center"/>
              <w:rPr>
                <w:rFonts w:asciiTheme="majorBidi" w:hAnsiTheme="majorBidi" w:cstheme="majorBidi"/>
                <w:b/>
                <w:bCs/>
                <w:sz w:val="16"/>
                <w:szCs w:val="16"/>
              </w:rPr>
            </w:pPr>
            <w:r w:rsidRPr="00817C8B">
              <w:rPr>
                <w:rFonts w:asciiTheme="majorBidi" w:hAnsiTheme="majorBidi" w:cstheme="majorBidi"/>
                <w:b/>
                <w:bCs/>
                <w:sz w:val="16"/>
                <w:szCs w:val="16"/>
              </w:rPr>
              <w:t xml:space="preserve">Notice for a satellite network </w:t>
            </w:r>
            <w:r w:rsidRPr="00817C8B">
              <w:rPr>
                <w:rFonts w:asciiTheme="majorBidi" w:hAnsiTheme="majorBidi" w:cstheme="majorBidi"/>
                <w:b/>
                <w:bCs/>
                <w:sz w:val="16"/>
                <w:szCs w:val="16"/>
              </w:rPr>
              <w:br/>
              <w:t xml:space="preserve">(feeder-link) under Appendix 30A </w:t>
            </w:r>
            <w:r w:rsidRPr="00817C8B">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3C7D0C6B" w14:textId="77777777" w:rsidR="00FB7303" w:rsidRPr="00817C8B" w:rsidRDefault="00FB7303" w:rsidP="00FB7303">
            <w:pPr>
              <w:spacing w:before="0" w:after="40"/>
              <w:jc w:val="center"/>
              <w:rPr>
                <w:rFonts w:asciiTheme="majorBidi" w:hAnsiTheme="majorBidi" w:cstheme="majorBidi"/>
                <w:b/>
                <w:bCs/>
                <w:sz w:val="16"/>
                <w:szCs w:val="16"/>
              </w:rPr>
            </w:pPr>
            <w:r w:rsidRPr="00817C8B">
              <w:rPr>
                <w:rFonts w:asciiTheme="majorBidi" w:hAnsiTheme="majorBidi" w:cstheme="majorBidi"/>
                <w:b/>
                <w:bCs/>
                <w:sz w:val="16"/>
                <w:szCs w:val="16"/>
              </w:rPr>
              <w:t>Notice for a satellite network in the fixed-</w:t>
            </w:r>
            <w:r w:rsidRPr="00817C8B">
              <w:rPr>
                <w:rFonts w:asciiTheme="majorBidi" w:hAnsiTheme="majorBidi" w:cstheme="majorBidi"/>
                <w:b/>
                <w:bCs/>
                <w:sz w:val="16"/>
                <w:szCs w:val="16"/>
              </w:rPr>
              <w:br/>
              <w:t xml:space="preserve">satellite service under Appendix 30B </w:t>
            </w:r>
            <w:r w:rsidRPr="00817C8B">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24524621" w14:textId="77777777" w:rsidR="00FB7303" w:rsidRPr="00817C8B" w:rsidRDefault="00FB7303" w:rsidP="00FB7303">
            <w:pPr>
              <w:spacing w:before="0"/>
              <w:jc w:val="center"/>
              <w:rPr>
                <w:rFonts w:asciiTheme="majorBidi" w:hAnsiTheme="majorBidi" w:cstheme="majorBidi"/>
                <w:b/>
                <w:bCs/>
                <w:sz w:val="16"/>
                <w:szCs w:val="16"/>
              </w:rPr>
            </w:pPr>
            <w:r w:rsidRPr="00817C8B">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035930FD" w14:textId="77777777" w:rsidR="00FB7303" w:rsidRPr="00817C8B" w:rsidRDefault="00FB7303" w:rsidP="00FB7303">
            <w:pPr>
              <w:spacing w:before="0"/>
              <w:jc w:val="center"/>
              <w:rPr>
                <w:rFonts w:asciiTheme="majorBidi" w:hAnsiTheme="majorBidi" w:cstheme="majorBidi"/>
                <w:b/>
                <w:bCs/>
                <w:sz w:val="16"/>
                <w:szCs w:val="16"/>
              </w:rPr>
            </w:pPr>
            <w:r w:rsidRPr="00817C8B">
              <w:rPr>
                <w:rFonts w:asciiTheme="majorBidi" w:hAnsiTheme="majorBidi" w:cstheme="majorBidi"/>
                <w:b/>
                <w:bCs/>
                <w:sz w:val="16"/>
                <w:szCs w:val="16"/>
              </w:rPr>
              <w:t>Radio astronomy</w:t>
            </w:r>
          </w:p>
        </w:tc>
      </w:tr>
      <w:tr w:rsidR="00FB7303" w:rsidRPr="00817C8B" w14:paraId="6DE0A2DE" w14:textId="77777777" w:rsidTr="00FB7303">
        <w:trPr>
          <w:jc w:val="center"/>
        </w:trPr>
        <w:tc>
          <w:tcPr>
            <w:tcW w:w="1178" w:type="dxa"/>
            <w:tcBorders>
              <w:top w:val="single" w:sz="12" w:space="0" w:color="auto"/>
              <w:left w:val="single" w:sz="12" w:space="0" w:color="auto"/>
              <w:bottom w:val="single" w:sz="4" w:space="0" w:color="auto"/>
              <w:right w:val="double" w:sz="6" w:space="0" w:color="auto"/>
            </w:tcBorders>
            <w:hideMark/>
          </w:tcPr>
          <w:p w14:paraId="4B4BA93A" w14:textId="77777777" w:rsidR="00FB7303" w:rsidRPr="00817C8B" w:rsidRDefault="00FB7303" w:rsidP="00FB7303">
            <w:pPr>
              <w:tabs>
                <w:tab w:val="left" w:pos="720"/>
              </w:tabs>
              <w:overflowPunct/>
              <w:autoSpaceDE/>
              <w:adjustRightInd/>
              <w:spacing w:before="40" w:after="40"/>
              <w:rPr>
                <w:rFonts w:asciiTheme="majorBidi" w:hAnsiTheme="majorBidi" w:cstheme="majorBidi"/>
                <w:b/>
                <w:bCs/>
                <w:sz w:val="18"/>
                <w:szCs w:val="18"/>
                <w:lang w:eastAsia="zh-CN"/>
              </w:rPr>
            </w:pPr>
            <w:r w:rsidRPr="00817C8B">
              <w:rPr>
                <w:rFonts w:asciiTheme="majorBidi" w:hAnsiTheme="majorBidi" w:cstheme="majorBidi"/>
                <w:b/>
                <w:bCs/>
                <w:sz w:val="18"/>
                <w:szCs w:val="18"/>
                <w:lang w:eastAsia="zh-CN"/>
              </w:rPr>
              <w:t>A.17</w:t>
            </w:r>
          </w:p>
        </w:tc>
        <w:tc>
          <w:tcPr>
            <w:tcW w:w="8012" w:type="dxa"/>
            <w:tcBorders>
              <w:top w:val="single" w:sz="12" w:space="0" w:color="auto"/>
              <w:left w:val="nil"/>
              <w:bottom w:val="single" w:sz="4" w:space="0" w:color="auto"/>
              <w:right w:val="double" w:sz="4" w:space="0" w:color="auto"/>
            </w:tcBorders>
            <w:hideMark/>
          </w:tcPr>
          <w:p w14:paraId="30A804D1" w14:textId="77777777" w:rsidR="00FB7303" w:rsidRPr="00817C8B" w:rsidRDefault="00FB7303" w:rsidP="00FB7303">
            <w:pPr>
              <w:tabs>
                <w:tab w:val="left" w:pos="720"/>
              </w:tabs>
              <w:overflowPunct/>
              <w:autoSpaceDE/>
              <w:adjustRightInd/>
              <w:spacing w:before="40" w:after="40"/>
              <w:rPr>
                <w:rFonts w:asciiTheme="majorBidi" w:hAnsiTheme="majorBidi" w:cstheme="majorBidi"/>
                <w:b/>
                <w:bCs/>
                <w:sz w:val="18"/>
                <w:szCs w:val="18"/>
                <w:lang w:eastAsia="zh-CN"/>
              </w:rPr>
            </w:pPr>
            <w:r w:rsidRPr="00817C8B">
              <w:rPr>
                <w:rFonts w:asciiTheme="majorBidi" w:hAnsiTheme="majorBidi" w:cstheme="majorBidi"/>
                <w:b/>
                <w:bCs/>
                <w:sz w:val="18"/>
                <w:szCs w:val="18"/>
                <w:lang w:eastAsia="zh-CN"/>
              </w:rPr>
              <w:t>COMPLIANCE WITH POWER FLUX-DENSITY (pfd) LIMITS</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38CD8B3C" w14:textId="77777777" w:rsidR="00FB7303" w:rsidRPr="00817C8B" w:rsidRDefault="00FB7303" w:rsidP="00FB7303">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40635750" w14:textId="77777777" w:rsidR="00FB7303" w:rsidRPr="00817C8B" w:rsidRDefault="00FB7303" w:rsidP="00FB7303">
            <w:pPr>
              <w:tabs>
                <w:tab w:val="left" w:pos="720"/>
              </w:tabs>
              <w:overflowPunct/>
              <w:autoSpaceDE/>
              <w:adjustRightInd/>
              <w:spacing w:before="40" w:after="40"/>
              <w:rPr>
                <w:rFonts w:asciiTheme="majorBidi" w:hAnsiTheme="majorBidi" w:cstheme="majorBidi"/>
                <w:b/>
                <w:bCs/>
                <w:sz w:val="18"/>
                <w:szCs w:val="18"/>
                <w:lang w:eastAsia="zh-CN"/>
              </w:rPr>
            </w:pPr>
            <w:r w:rsidRPr="00817C8B">
              <w:rPr>
                <w:rFonts w:asciiTheme="majorBidi" w:hAnsiTheme="majorBidi" w:cstheme="majorBidi"/>
                <w:b/>
                <w:bCs/>
                <w:sz w:val="18"/>
                <w:szCs w:val="18"/>
                <w:lang w:eastAsia="zh-CN"/>
              </w:rPr>
              <w:t>A.17</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3E195BB9" w14:textId="77777777" w:rsidR="00FB7303" w:rsidRPr="00817C8B" w:rsidRDefault="00FB7303" w:rsidP="00FB7303">
            <w:pPr>
              <w:spacing w:before="40" w:after="40"/>
              <w:jc w:val="center"/>
              <w:rPr>
                <w:rFonts w:asciiTheme="majorBidi" w:hAnsiTheme="majorBidi" w:cstheme="majorBidi"/>
                <w:b/>
                <w:bCs/>
                <w:sz w:val="18"/>
                <w:szCs w:val="18"/>
              </w:rPr>
            </w:pPr>
            <w:r w:rsidRPr="00817C8B">
              <w:rPr>
                <w:rFonts w:asciiTheme="majorBidi" w:hAnsiTheme="majorBidi" w:cstheme="majorBidi"/>
                <w:b/>
                <w:bCs/>
                <w:sz w:val="18"/>
                <w:szCs w:val="18"/>
              </w:rPr>
              <w:t> </w:t>
            </w:r>
          </w:p>
        </w:tc>
      </w:tr>
      <w:tr w:rsidR="00FB7303" w:rsidRPr="00817C8B" w14:paraId="067CC530" w14:textId="77777777" w:rsidTr="00FB7303">
        <w:trPr>
          <w:cantSplit/>
          <w:jc w:val="center"/>
        </w:trPr>
        <w:tc>
          <w:tcPr>
            <w:tcW w:w="1178" w:type="dxa"/>
            <w:tcBorders>
              <w:top w:val="nil"/>
              <w:left w:val="single" w:sz="12" w:space="0" w:color="auto"/>
              <w:bottom w:val="single" w:sz="4" w:space="0" w:color="auto"/>
              <w:right w:val="double" w:sz="6" w:space="0" w:color="auto"/>
            </w:tcBorders>
            <w:hideMark/>
          </w:tcPr>
          <w:p w14:paraId="5DD5169B" w14:textId="77777777" w:rsidR="00FB7303" w:rsidRPr="00817C8B" w:rsidRDefault="00FB7303" w:rsidP="00FB7303">
            <w:pPr>
              <w:tabs>
                <w:tab w:val="left" w:pos="720"/>
              </w:tabs>
              <w:overflowPunct/>
              <w:autoSpaceDE/>
              <w:adjustRightInd/>
              <w:spacing w:before="40" w:after="40"/>
              <w:rPr>
                <w:rFonts w:asciiTheme="majorBidi" w:hAnsiTheme="majorBidi"/>
                <w:sz w:val="18"/>
                <w:szCs w:val="18"/>
                <w:lang w:eastAsia="zh-CN"/>
              </w:rPr>
            </w:pPr>
            <w:r w:rsidRPr="00817C8B">
              <w:rPr>
                <w:color w:val="000000" w:themeColor="text1"/>
                <w:sz w:val="18"/>
                <w:szCs w:val="18"/>
              </w:rPr>
              <w:t>…</w:t>
            </w:r>
          </w:p>
        </w:tc>
        <w:tc>
          <w:tcPr>
            <w:tcW w:w="8012" w:type="dxa"/>
            <w:tcBorders>
              <w:top w:val="nil"/>
              <w:left w:val="nil"/>
              <w:bottom w:val="single" w:sz="4" w:space="0" w:color="auto"/>
              <w:right w:val="double" w:sz="4" w:space="0" w:color="auto"/>
            </w:tcBorders>
            <w:hideMark/>
          </w:tcPr>
          <w:p w14:paraId="52D1312B" w14:textId="77777777" w:rsidR="00FB7303" w:rsidRPr="00817C8B" w:rsidRDefault="00FB7303" w:rsidP="00FB7303">
            <w:pPr>
              <w:spacing w:before="40" w:after="40"/>
              <w:ind w:left="340"/>
              <w:rPr>
                <w:rFonts w:asciiTheme="majorBidi" w:hAnsiTheme="majorBidi"/>
                <w:sz w:val="18"/>
                <w:szCs w:val="18"/>
              </w:rPr>
            </w:pPr>
            <w:r w:rsidRPr="00817C8B">
              <w:rPr>
                <w:color w:val="000000" w:themeColor="text1"/>
                <w:sz w:val="18"/>
                <w:szCs w:val="18"/>
              </w:rPr>
              <w:t>…</w:t>
            </w:r>
          </w:p>
        </w:tc>
        <w:tc>
          <w:tcPr>
            <w:tcW w:w="799" w:type="dxa"/>
            <w:tcBorders>
              <w:top w:val="nil"/>
              <w:left w:val="double" w:sz="4" w:space="0" w:color="auto"/>
              <w:bottom w:val="single" w:sz="4" w:space="0" w:color="auto"/>
              <w:right w:val="single" w:sz="4" w:space="0" w:color="auto"/>
            </w:tcBorders>
            <w:hideMark/>
          </w:tcPr>
          <w:p w14:paraId="3E5817F0" w14:textId="77777777" w:rsidR="00FB7303" w:rsidRPr="00817C8B" w:rsidRDefault="00FB7303" w:rsidP="00FB7303">
            <w:pPr>
              <w:spacing w:before="40" w:after="40"/>
              <w:jc w:val="center"/>
              <w:rPr>
                <w:rFonts w:asciiTheme="majorBidi" w:hAnsiTheme="majorBidi" w:cstheme="majorBidi"/>
                <w:sz w:val="16"/>
                <w:szCs w:val="16"/>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hideMark/>
          </w:tcPr>
          <w:p w14:paraId="549B1972" w14:textId="77777777" w:rsidR="00FB7303" w:rsidRPr="00817C8B" w:rsidRDefault="00FB7303" w:rsidP="00FB7303">
            <w:pPr>
              <w:spacing w:before="40" w:after="40"/>
              <w:jc w:val="center"/>
              <w:rPr>
                <w:rFonts w:asciiTheme="majorBidi" w:hAnsiTheme="majorBidi" w:cstheme="majorBidi"/>
                <w:sz w:val="16"/>
                <w:szCs w:val="16"/>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hideMark/>
          </w:tcPr>
          <w:p w14:paraId="5D2BFA49" w14:textId="77777777" w:rsidR="00FB7303" w:rsidRPr="00817C8B" w:rsidRDefault="00FB7303" w:rsidP="00FB7303">
            <w:pPr>
              <w:spacing w:before="40" w:after="40"/>
              <w:jc w:val="center"/>
              <w:rPr>
                <w:rFonts w:asciiTheme="majorBidi" w:hAnsiTheme="majorBidi" w:cstheme="majorBidi"/>
                <w:sz w:val="16"/>
                <w:szCs w:val="16"/>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hideMark/>
          </w:tcPr>
          <w:p w14:paraId="7B2DB47B"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hideMark/>
          </w:tcPr>
          <w:p w14:paraId="2371DD74" w14:textId="77777777" w:rsidR="00FB7303" w:rsidRPr="00817C8B" w:rsidRDefault="00FB7303" w:rsidP="00FB7303">
            <w:pPr>
              <w:spacing w:before="40" w:after="40"/>
              <w:jc w:val="center"/>
              <w:rPr>
                <w:rFonts w:asciiTheme="majorBidi" w:hAnsiTheme="majorBidi"/>
                <w:b/>
                <w:bCs/>
                <w:sz w:val="18"/>
                <w:szCs w:val="18"/>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hideMark/>
          </w:tcPr>
          <w:p w14:paraId="62496DE6"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hideMark/>
          </w:tcPr>
          <w:p w14:paraId="360A0AB0"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hideMark/>
          </w:tcPr>
          <w:p w14:paraId="3A48DEA0"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c>
          <w:tcPr>
            <w:tcW w:w="799" w:type="dxa"/>
            <w:tcBorders>
              <w:top w:val="nil"/>
              <w:left w:val="nil"/>
              <w:bottom w:val="single" w:sz="4" w:space="0" w:color="auto"/>
              <w:right w:val="double" w:sz="6" w:space="0" w:color="auto"/>
            </w:tcBorders>
            <w:hideMark/>
          </w:tcPr>
          <w:p w14:paraId="18916E0E"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c>
          <w:tcPr>
            <w:tcW w:w="1357" w:type="dxa"/>
            <w:tcBorders>
              <w:top w:val="nil"/>
              <w:left w:val="nil"/>
              <w:bottom w:val="single" w:sz="4" w:space="0" w:color="auto"/>
              <w:right w:val="double" w:sz="6" w:space="0" w:color="auto"/>
            </w:tcBorders>
            <w:hideMark/>
          </w:tcPr>
          <w:p w14:paraId="1E37BEF8" w14:textId="77777777" w:rsidR="00FB7303" w:rsidRPr="00817C8B" w:rsidRDefault="00FB7303" w:rsidP="00FB7303">
            <w:pPr>
              <w:tabs>
                <w:tab w:val="left" w:pos="720"/>
              </w:tabs>
              <w:overflowPunct/>
              <w:autoSpaceDE/>
              <w:adjustRightInd/>
              <w:spacing w:before="40" w:after="40"/>
              <w:rPr>
                <w:rFonts w:asciiTheme="majorBidi" w:hAnsiTheme="majorBidi"/>
                <w:sz w:val="18"/>
                <w:szCs w:val="18"/>
                <w:lang w:eastAsia="zh-CN"/>
              </w:rPr>
            </w:pPr>
            <w:r w:rsidRPr="00817C8B">
              <w:rPr>
                <w:color w:val="000000" w:themeColor="text1"/>
                <w:sz w:val="18"/>
                <w:szCs w:val="18"/>
              </w:rPr>
              <w:t>…</w:t>
            </w:r>
          </w:p>
        </w:tc>
        <w:tc>
          <w:tcPr>
            <w:tcW w:w="608" w:type="dxa"/>
            <w:tcBorders>
              <w:top w:val="nil"/>
              <w:left w:val="nil"/>
              <w:bottom w:val="single" w:sz="4" w:space="0" w:color="auto"/>
              <w:right w:val="single" w:sz="12" w:space="0" w:color="auto"/>
            </w:tcBorders>
            <w:hideMark/>
          </w:tcPr>
          <w:p w14:paraId="5BA5E631"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r>
      <w:tr w:rsidR="00FB7303" w:rsidRPr="00817C8B" w14:paraId="0D5B0EB3" w14:textId="77777777" w:rsidTr="00FB7303">
        <w:trPr>
          <w:cantSplit/>
          <w:jc w:val="center"/>
        </w:trPr>
        <w:tc>
          <w:tcPr>
            <w:tcW w:w="1178" w:type="dxa"/>
            <w:tcBorders>
              <w:top w:val="nil"/>
              <w:left w:val="single" w:sz="12" w:space="0" w:color="auto"/>
              <w:bottom w:val="single" w:sz="4" w:space="0" w:color="auto"/>
              <w:right w:val="double" w:sz="6" w:space="0" w:color="auto"/>
            </w:tcBorders>
          </w:tcPr>
          <w:p w14:paraId="7BA57EAD" w14:textId="77777777" w:rsidR="00FB7303" w:rsidRPr="00817C8B" w:rsidRDefault="00FB7303" w:rsidP="00FB7303">
            <w:pPr>
              <w:tabs>
                <w:tab w:val="left" w:pos="720"/>
              </w:tabs>
              <w:overflowPunct/>
              <w:autoSpaceDE/>
              <w:adjustRightInd/>
              <w:spacing w:before="40" w:after="40"/>
              <w:rPr>
                <w:rFonts w:asciiTheme="majorBidi" w:hAnsiTheme="majorBidi"/>
                <w:sz w:val="18"/>
                <w:szCs w:val="18"/>
                <w:lang w:eastAsia="zh-CN"/>
              </w:rPr>
            </w:pPr>
            <w:ins w:id="31" w:author="CEPT" w:date="2023-08-29T14:49:00Z">
              <w:r w:rsidRPr="00817C8B">
                <w:rPr>
                  <w:rFonts w:asciiTheme="majorBidi" w:hAnsiTheme="majorBidi"/>
                  <w:sz w:val="18"/>
                  <w:szCs w:val="18"/>
                  <w:lang w:eastAsia="zh-CN"/>
                </w:rPr>
                <w:t>A.17.f.1</w:t>
              </w:r>
            </w:ins>
          </w:p>
        </w:tc>
        <w:tc>
          <w:tcPr>
            <w:tcW w:w="8012" w:type="dxa"/>
            <w:tcBorders>
              <w:top w:val="nil"/>
              <w:left w:val="nil"/>
              <w:bottom w:val="single" w:sz="4" w:space="0" w:color="auto"/>
              <w:right w:val="double" w:sz="4" w:space="0" w:color="auto"/>
            </w:tcBorders>
          </w:tcPr>
          <w:p w14:paraId="16F9B48D" w14:textId="314F0726" w:rsidR="00FB7303" w:rsidRPr="00817C8B" w:rsidRDefault="00FB7303" w:rsidP="00FB7303">
            <w:pPr>
              <w:spacing w:before="40" w:after="40"/>
              <w:ind w:left="170"/>
              <w:rPr>
                <w:ins w:id="32" w:author="CEPT" w:date="2023-08-29T14:50:00Z"/>
                <w:sz w:val="18"/>
                <w:szCs w:val="18"/>
              </w:rPr>
            </w:pPr>
            <w:ins w:id="33" w:author="CEPT" w:date="2023-08-29T14:50:00Z">
              <w:r w:rsidRPr="00817C8B">
                <w:rPr>
                  <w:sz w:val="18"/>
                  <w:szCs w:val="18"/>
                </w:rPr>
                <w:t xml:space="preserve">a commitment of compliance with per-satellite power flux-density level produced at the Earth’s surface of </w:t>
              </w:r>
            </w:ins>
            <w:ins w:id="34" w:author="TPU E RR" w:date="2023-12-04T09:14:00Z">
              <w:r w:rsidRPr="00817C8B">
                <w:rPr>
                  <w:sz w:val="18"/>
                  <w:szCs w:val="18"/>
                </w:rPr>
                <w:t>−</w:t>
              </w:r>
            </w:ins>
            <w:ins w:id="35" w:author="Karina, Cessy" w:date="2023-12-03T16:27:00Z">
              <w:r w:rsidRPr="00817C8B">
                <w:rPr>
                  <w:sz w:val="18"/>
                  <w:szCs w:val="18"/>
                </w:rPr>
                <w:t>170</w:t>
              </w:r>
            </w:ins>
            <w:ins w:id="36" w:author="TPU E kt" w:date="2023-12-04T20:30:00Z">
              <w:r w:rsidR="002937BE" w:rsidRPr="00817C8B">
                <w:rPr>
                  <w:sz w:val="18"/>
                  <w:szCs w:val="18"/>
                </w:rPr>
                <w:t> </w:t>
              </w:r>
            </w:ins>
            <w:ins w:id="37" w:author="Fernandez Jimenez, Virginia" w:date="2023-12-03T18:56:00Z">
              <w:r w:rsidRPr="00817C8B">
                <w:rPr>
                  <w:sz w:val="18"/>
                  <w:szCs w:val="18"/>
                </w:rPr>
                <w:t>dB</w:t>
              </w:r>
            </w:ins>
            <w:ins w:id="38" w:author="CEPT" w:date="2023-08-29T14:50:00Z">
              <w:r w:rsidRPr="00817C8B">
                <w:rPr>
                  <w:sz w:val="18"/>
                  <w:szCs w:val="18"/>
                </w:rPr>
                <w:t>(W/(m</w:t>
              </w:r>
              <w:r w:rsidRPr="00817C8B">
                <w:rPr>
                  <w:sz w:val="18"/>
                  <w:szCs w:val="18"/>
                  <w:vertAlign w:val="superscript"/>
                </w:rPr>
                <w:t>2</w:t>
              </w:r>
              <w:r w:rsidRPr="00817C8B">
                <w:rPr>
                  <w:sz w:val="18"/>
                  <w:szCs w:val="18"/>
                </w:rPr>
                <w:t> · 14</w:t>
              </w:r>
            </w:ins>
            <w:ins w:id="39" w:author="TPU E " w:date="2023-11-02T11:16:00Z">
              <w:r w:rsidRPr="00817C8B">
                <w:rPr>
                  <w:sz w:val="18"/>
                  <w:szCs w:val="18"/>
                </w:rPr>
                <w:t> </w:t>
              </w:r>
            </w:ins>
            <w:ins w:id="40" w:author="CEPT" w:date="2023-08-29T14:50:00Z">
              <w:r w:rsidRPr="00817C8B">
                <w:rPr>
                  <w:sz w:val="18"/>
                  <w:szCs w:val="18"/>
                </w:rPr>
                <w:t>kHz)) in any 14</w:t>
              </w:r>
            </w:ins>
            <w:ins w:id="41" w:author="TPU E " w:date="2023-11-02T11:16:00Z">
              <w:r w:rsidRPr="00817C8B">
                <w:rPr>
                  <w:sz w:val="18"/>
                  <w:szCs w:val="18"/>
                </w:rPr>
                <w:t> </w:t>
              </w:r>
            </w:ins>
            <w:ins w:id="42" w:author="CEPT" w:date="2023-08-29T14:50:00Z">
              <w:r w:rsidRPr="00817C8B">
                <w:rPr>
                  <w:sz w:val="18"/>
                  <w:szCs w:val="18"/>
                </w:rPr>
                <w:t>kHz band in the band 137-138</w:t>
              </w:r>
            </w:ins>
            <w:ins w:id="43" w:author="TPU E " w:date="2023-11-02T11:16:00Z">
              <w:r w:rsidRPr="00817C8B">
                <w:rPr>
                  <w:sz w:val="18"/>
                  <w:szCs w:val="18"/>
                </w:rPr>
                <w:t> </w:t>
              </w:r>
            </w:ins>
            <w:ins w:id="44" w:author="CEPT" w:date="2023-08-29T14:50:00Z">
              <w:r w:rsidRPr="00817C8B">
                <w:rPr>
                  <w:sz w:val="18"/>
                  <w:szCs w:val="18"/>
                </w:rPr>
                <w:t>MHz under free</w:t>
              </w:r>
            </w:ins>
            <w:ins w:id="45" w:author="TPU E kt" w:date="2023-12-04T20:30:00Z">
              <w:r w:rsidR="002937BE" w:rsidRPr="00817C8B">
                <w:rPr>
                  <w:sz w:val="18"/>
                  <w:szCs w:val="18"/>
                </w:rPr>
                <w:t>-</w:t>
              </w:r>
            </w:ins>
            <w:ins w:id="46" w:author="CEPT" w:date="2023-08-29T14:50:00Z">
              <w:r w:rsidRPr="00817C8B">
                <w:rPr>
                  <w:sz w:val="18"/>
                  <w:szCs w:val="18"/>
                </w:rPr>
                <w:t>space propagation conditions</w:t>
              </w:r>
            </w:ins>
          </w:p>
          <w:p w14:paraId="049048E3" w14:textId="77777777" w:rsidR="00FB7303" w:rsidRPr="00817C8B" w:rsidRDefault="00FB7303" w:rsidP="00FB7303">
            <w:pPr>
              <w:spacing w:before="40" w:after="40"/>
              <w:ind w:left="340"/>
              <w:rPr>
                <w:rFonts w:asciiTheme="majorBidi" w:hAnsiTheme="majorBidi"/>
                <w:sz w:val="18"/>
                <w:szCs w:val="18"/>
              </w:rPr>
            </w:pPr>
            <w:ins w:id="47" w:author="Karina, Cessy" w:date="2023-12-03T16:27:00Z">
              <w:r w:rsidRPr="00817C8B">
                <w:rPr>
                  <w:sz w:val="18"/>
                  <w:szCs w:val="18"/>
                </w:rPr>
                <w:t>Required only for out-of-band emissions from space stations operating in the aeronautical mobile-satellite (R) service in the frequency band 117.975-137 MHz</w:t>
              </w:r>
            </w:ins>
          </w:p>
        </w:tc>
        <w:tc>
          <w:tcPr>
            <w:tcW w:w="799" w:type="dxa"/>
            <w:tcBorders>
              <w:top w:val="nil"/>
              <w:left w:val="double" w:sz="4" w:space="0" w:color="auto"/>
              <w:bottom w:val="single" w:sz="4" w:space="0" w:color="auto"/>
              <w:right w:val="single" w:sz="4" w:space="0" w:color="auto"/>
            </w:tcBorders>
            <w:vAlign w:val="center"/>
          </w:tcPr>
          <w:p w14:paraId="2E48E0C4" w14:textId="77777777" w:rsidR="00FB7303" w:rsidRPr="00817C8B" w:rsidRDefault="00FB7303" w:rsidP="00FB7303">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CE390CD" w14:textId="77777777" w:rsidR="00FB7303" w:rsidRPr="00817C8B" w:rsidRDefault="00FB7303" w:rsidP="00FB7303">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136DAE6" w14:textId="77777777" w:rsidR="00FB7303" w:rsidRPr="00817C8B" w:rsidRDefault="00FB7303" w:rsidP="00FB7303">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078558A" w14:textId="77777777" w:rsidR="00FB7303" w:rsidRPr="00817C8B" w:rsidRDefault="00FB7303" w:rsidP="00FB7303">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3765A84" w14:textId="77777777" w:rsidR="00FB7303" w:rsidRPr="00817C8B" w:rsidRDefault="00FB7303" w:rsidP="00FB7303">
            <w:pPr>
              <w:spacing w:before="40" w:after="40"/>
              <w:jc w:val="center"/>
              <w:rPr>
                <w:rFonts w:asciiTheme="majorBidi" w:hAnsiTheme="majorBidi"/>
                <w:b/>
                <w:bCs/>
                <w:sz w:val="18"/>
                <w:szCs w:val="18"/>
              </w:rPr>
            </w:pPr>
            <w:ins w:id="48" w:author="CEPT" w:date="2023-08-29T14:51:00Z">
              <w:r w:rsidRPr="00817C8B">
                <w:rPr>
                  <w:rFonts w:asciiTheme="majorBidi" w:hAnsiTheme="majorBidi"/>
                  <w:b/>
                  <w:bCs/>
                  <w:sz w:val="18"/>
                  <w:szCs w:val="18"/>
                </w:rPr>
                <w:t>+</w:t>
              </w:r>
            </w:ins>
          </w:p>
        </w:tc>
        <w:tc>
          <w:tcPr>
            <w:tcW w:w="799" w:type="dxa"/>
            <w:tcBorders>
              <w:top w:val="nil"/>
              <w:left w:val="nil"/>
              <w:bottom w:val="single" w:sz="4" w:space="0" w:color="auto"/>
              <w:right w:val="single" w:sz="4" w:space="0" w:color="auto"/>
            </w:tcBorders>
            <w:vAlign w:val="center"/>
          </w:tcPr>
          <w:p w14:paraId="3E7B2E97" w14:textId="77777777" w:rsidR="00FB7303" w:rsidRPr="00817C8B" w:rsidRDefault="00FB7303" w:rsidP="00FB7303">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6B734A2" w14:textId="77777777" w:rsidR="00FB7303" w:rsidRPr="00817C8B" w:rsidRDefault="00FB7303" w:rsidP="00FB7303">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D6AD783" w14:textId="77777777" w:rsidR="00FB7303" w:rsidRPr="00817C8B" w:rsidRDefault="00FB7303" w:rsidP="00FB7303">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56DA79F4" w14:textId="77777777" w:rsidR="00FB7303" w:rsidRPr="00817C8B" w:rsidRDefault="00FB7303" w:rsidP="00FB7303">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16857CC8" w14:textId="77777777" w:rsidR="00FB7303" w:rsidRPr="00817C8B" w:rsidRDefault="00FB7303" w:rsidP="00FB7303">
            <w:pPr>
              <w:tabs>
                <w:tab w:val="left" w:pos="720"/>
              </w:tabs>
              <w:overflowPunct/>
              <w:autoSpaceDE/>
              <w:adjustRightInd/>
              <w:spacing w:before="40" w:after="40"/>
              <w:rPr>
                <w:rFonts w:asciiTheme="majorBidi" w:hAnsiTheme="majorBidi"/>
                <w:sz w:val="18"/>
                <w:szCs w:val="18"/>
                <w:lang w:eastAsia="zh-CN"/>
              </w:rPr>
            </w:pPr>
            <w:ins w:id="49" w:author="CEPT" w:date="2023-08-29T14:51:00Z">
              <w:r w:rsidRPr="00817C8B">
                <w:rPr>
                  <w:rFonts w:asciiTheme="majorBidi" w:hAnsiTheme="majorBidi"/>
                  <w:sz w:val="18"/>
                  <w:szCs w:val="18"/>
                  <w:lang w:eastAsia="zh-CN"/>
                </w:rPr>
                <w:t>A.17.f.1</w:t>
              </w:r>
            </w:ins>
          </w:p>
        </w:tc>
        <w:tc>
          <w:tcPr>
            <w:tcW w:w="608" w:type="dxa"/>
            <w:tcBorders>
              <w:top w:val="nil"/>
              <w:left w:val="nil"/>
              <w:bottom w:val="single" w:sz="4" w:space="0" w:color="auto"/>
              <w:right w:val="single" w:sz="12" w:space="0" w:color="auto"/>
            </w:tcBorders>
            <w:vAlign w:val="center"/>
          </w:tcPr>
          <w:p w14:paraId="1A10B0CB" w14:textId="77777777" w:rsidR="00FB7303" w:rsidRPr="00817C8B" w:rsidRDefault="00FB7303" w:rsidP="00FB7303">
            <w:pPr>
              <w:spacing w:before="40" w:after="40"/>
              <w:jc w:val="center"/>
              <w:rPr>
                <w:rFonts w:asciiTheme="majorBidi" w:hAnsiTheme="majorBidi" w:cstheme="majorBidi"/>
                <w:b/>
                <w:bCs/>
                <w:sz w:val="18"/>
                <w:szCs w:val="18"/>
              </w:rPr>
            </w:pPr>
          </w:p>
        </w:tc>
      </w:tr>
      <w:tr w:rsidR="00FB7303" w:rsidRPr="00817C8B" w14:paraId="2B3673CE" w14:textId="77777777" w:rsidTr="00FB7303">
        <w:trPr>
          <w:cantSplit/>
          <w:jc w:val="center"/>
        </w:trPr>
        <w:tc>
          <w:tcPr>
            <w:tcW w:w="1178" w:type="dxa"/>
            <w:tcBorders>
              <w:top w:val="nil"/>
              <w:left w:val="single" w:sz="12" w:space="0" w:color="auto"/>
              <w:bottom w:val="single" w:sz="4" w:space="0" w:color="auto"/>
              <w:right w:val="double" w:sz="6" w:space="0" w:color="auto"/>
            </w:tcBorders>
            <w:hideMark/>
          </w:tcPr>
          <w:p w14:paraId="794FB048" w14:textId="77777777" w:rsidR="00FB7303" w:rsidRPr="00817C8B" w:rsidRDefault="00FB7303" w:rsidP="00FB7303">
            <w:pPr>
              <w:tabs>
                <w:tab w:val="left" w:pos="720"/>
              </w:tabs>
              <w:overflowPunct/>
              <w:autoSpaceDE/>
              <w:adjustRightInd/>
              <w:spacing w:before="40" w:after="40"/>
              <w:rPr>
                <w:sz w:val="18"/>
                <w:szCs w:val="18"/>
                <w:lang w:eastAsia="zh-CN"/>
              </w:rPr>
            </w:pPr>
            <w:r w:rsidRPr="00817C8B">
              <w:rPr>
                <w:color w:val="000000" w:themeColor="text1"/>
                <w:sz w:val="18"/>
                <w:szCs w:val="18"/>
              </w:rPr>
              <w:t>…</w:t>
            </w:r>
          </w:p>
        </w:tc>
        <w:tc>
          <w:tcPr>
            <w:tcW w:w="8012" w:type="dxa"/>
            <w:tcBorders>
              <w:top w:val="nil"/>
              <w:left w:val="nil"/>
              <w:bottom w:val="single" w:sz="4" w:space="0" w:color="auto"/>
              <w:right w:val="double" w:sz="4" w:space="0" w:color="auto"/>
            </w:tcBorders>
          </w:tcPr>
          <w:p w14:paraId="012AB066" w14:textId="77777777" w:rsidR="00FB7303" w:rsidRPr="00817C8B" w:rsidRDefault="00FB7303" w:rsidP="00FB7303">
            <w:pPr>
              <w:spacing w:before="40" w:after="40"/>
              <w:ind w:left="340"/>
              <w:rPr>
                <w:sz w:val="18"/>
                <w:szCs w:val="18"/>
              </w:rPr>
            </w:pPr>
            <w:r w:rsidRPr="00817C8B">
              <w:rPr>
                <w:color w:val="000000" w:themeColor="text1"/>
                <w:sz w:val="18"/>
                <w:szCs w:val="18"/>
              </w:rPr>
              <w:t>…</w:t>
            </w:r>
          </w:p>
        </w:tc>
        <w:tc>
          <w:tcPr>
            <w:tcW w:w="799" w:type="dxa"/>
            <w:tcBorders>
              <w:top w:val="nil"/>
              <w:left w:val="double" w:sz="4" w:space="0" w:color="auto"/>
              <w:bottom w:val="single" w:sz="4" w:space="0" w:color="auto"/>
              <w:right w:val="single" w:sz="4" w:space="0" w:color="auto"/>
            </w:tcBorders>
          </w:tcPr>
          <w:p w14:paraId="5DBDDE71" w14:textId="77777777" w:rsidR="00FB7303" w:rsidRPr="00817C8B" w:rsidRDefault="00FB7303" w:rsidP="00FB7303">
            <w:pPr>
              <w:spacing w:before="40" w:after="40"/>
              <w:jc w:val="center"/>
              <w:rPr>
                <w:rFonts w:asciiTheme="majorBidi" w:hAnsiTheme="majorBidi" w:cstheme="majorBidi"/>
                <w:sz w:val="16"/>
                <w:szCs w:val="16"/>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tcPr>
          <w:p w14:paraId="580B8764" w14:textId="77777777" w:rsidR="00FB7303" w:rsidRPr="00817C8B" w:rsidRDefault="00FB7303" w:rsidP="00FB7303">
            <w:pPr>
              <w:spacing w:before="40" w:after="40"/>
              <w:jc w:val="center"/>
              <w:rPr>
                <w:rFonts w:asciiTheme="majorBidi" w:hAnsiTheme="majorBidi" w:cstheme="majorBidi"/>
                <w:sz w:val="16"/>
                <w:szCs w:val="16"/>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tcPr>
          <w:p w14:paraId="4D55F3AD" w14:textId="77777777" w:rsidR="00FB7303" w:rsidRPr="00817C8B" w:rsidRDefault="00FB7303" w:rsidP="00FB7303">
            <w:pPr>
              <w:spacing w:before="40" w:after="40"/>
              <w:jc w:val="center"/>
              <w:rPr>
                <w:rFonts w:asciiTheme="majorBidi" w:hAnsiTheme="majorBidi" w:cstheme="majorBidi"/>
                <w:sz w:val="16"/>
                <w:szCs w:val="16"/>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tcPr>
          <w:p w14:paraId="75720059"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hideMark/>
          </w:tcPr>
          <w:p w14:paraId="318441A1" w14:textId="77777777" w:rsidR="00FB7303" w:rsidRPr="00817C8B" w:rsidRDefault="00FB7303" w:rsidP="00FB7303">
            <w:pPr>
              <w:spacing w:before="40" w:after="40"/>
              <w:jc w:val="center"/>
              <w:rPr>
                <w:b/>
                <w:bCs/>
                <w:sz w:val="18"/>
                <w:szCs w:val="18"/>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tcPr>
          <w:p w14:paraId="39D69B86"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tcPr>
          <w:p w14:paraId="79193BF1"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c>
          <w:tcPr>
            <w:tcW w:w="799" w:type="dxa"/>
            <w:tcBorders>
              <w:top w:val="nil"/>
              <w:left w:val="nil"/>
              <w:bottom w:val="single" w:sz="4" w:space="0" w:color="auto"/>
              <w:right w:val="single" w:sz="4" w:space="0" w:color="auto"/>
            </w:tcBorders>
          </w:tcPr>
          <w:p w14:paraId="581D8BB4"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c>
          <w:tcPr>
            <w:tcW w:w="799" w:type="dxa"/>
            <w:tcBorders>
              <w:top w:val="nil"/>
              <w:left w:val="nil"/>
              <w:bottom w:val="single" w:sz="4" w:space="0" w:color="auto"/>
              <w:right w:val="double" w:sz="6" w:space="0" w:color="auto"/>
            </w:tcBorders>
          </w:tcPr>
          <w:p w14:paraId="00855BAD"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c>
          <w:tcPr>
            <w:tcW w:w="1357" w:type="dxa"/>
            <w:tcBorders>
              <w:top w:val="nil"/>
              <w:left w:val="nil"/>
              <w:bottom w:val="single" w:sz="4" w:space="0" w:color="auto"/>
              <w:right w:val="double" w:sz="6" w:space="0" w:color="auto"/>
            </w:tcBorders>
            <w:hideMark/>
          </w:tcPr>
          <w:p w14:paraId="171AA2D0" w14:textId="77777777" w:rsidR="00FB7303" w:rsidRPr="00817C8B" w:rsidRDefault="00FB7303" w:rsidP="00FB7303">
            <w:pPr>
              <w:tabs>
                <w:tab w:val="left" w:pos="720"/>
              </w:tabs>
              <w:overflowPunct/>
              <w:autoSpaceDE/>
              <w:adjustRightInd/>
              <w:spacing w:before="40" w:after="40"/>
              <w:rPr>
                <w:rFonts w:asciiTheme="majorBidi" w:hAnsiTheme="majorBidi" w:cstheme="majorBidi"/>
                <w:bCs/>
                <w:sz w:val="18"/>
                <w:szCs w:val="18"/>
                <w:lang w:eastAsia="zh-CN"/>
              </w:rPr>
            </w:pPr>
            <w:r w:rsidRPr="00817C8B">
              <w:rPr>
                <w:color w:val="000000" w:themeColor="text1"/>
                <w:sz w:val="18"/>
                <w:szCs w:val="18"/>
              </w:rPr>
              <w:t>…</w:t>
            </w:r>
          </w:p>
        </w:tc>
        <w:tc>
          <w:tcPr>
            <w:tcW w:w="608" w:type="dxa"/>
            <w:tcBorders>
              <w:top w:val="nil"/>
              <w:left w:val="nil"/>
              <w:bottom w:val="single" w:sz="4" w:space="0" w:color="auto"/>
              <w:right w:val="single" w:sz="12" w:space="0" w:color="auto"/>
            </w:tcBorders>
          </w:tcPr>
          <w:p w14:paraId="73E4CA6C" w14:textId="77777777" w:rsidR="00FB7303" w:rsidRPr="00817C8B" w:rsidRDefault="00FB7303" w:rsidP="00FB7303">
            <w:pPr>
              <w:spacing w:before="40" w:after="40"/>
              <w:jc w:val="center"/>
              <w:rPr>
                <w:rFonts w:asciiTheme="majorBidi" w:hAnsiTheme="majorBidi" w:cstheme="majorBidi"/>
                <w:b/>
                <w:bCs/>
                <w:sz w:val="18"/>
                <w:szCs w:val="18"/>
              </w:rPr>
            </w:pPr>
            <w:r w:rsidRPr="00817C8B">
              <w:rPr>
                <w:color w:val="000000" w:themeColor="text1"/>
                <w:sz w:val="18"/>
                <w:szCs w:val="18"/>
              </w:rPr>
              <w:t>…</w:t>
            </w:r>
          </w:p>
        </w:tc>
      </w:tr>
    </w:tbl>
    <w:p w14:paraId="63056A8B" w14:textId="77777777" w:rsidR="00FB7303" w:rsidRPr="00817C8B" w:rsidRDefault="00FB7303"/>
    <w:p w14:paraId="4DEADF8A" w14:textId="77777777" w:rsidR="00047352" w:rsidRPr="00817C8B" w:rsidRDefault="00047352" w:rsidP="002937BE"/>
    <w:p w14:paraId="0726808D" w14:textId="77777777" w:rsidR="00047352" w:rsidRPr="00817C8B" w:rsidRDefault="00047352" w:rsidP="002937BE">
      <w:pPr>
        <w:pStyle w:val="Reasons"/>
        <w:sectPr w:rsidR="00047352" w:rsidRPr="00817C8B">
          <w:headerReference w:type="default" r:id="rId19"/>
          <w:footerReference w:type="even" r:id="rId20"/>
          <w:footerReference w:type="default" r:id="rId21"/>
          <w:pgSz w:w="23808" w:h="16840" w:orient="landscape" w:code="9"/>
          <w:pgMar w:top="1418" w:right="1134" w:bottom="1134" w:left="1134" w:header="567" w:footer="567" w:gutter="0"/>
          <w:cols w:space="720"/>
        </w:sectPr>
      </w:pPr>
    </w:p>
    <w:p w14:paraId="6841539F" w14:textId="77777777" w:rsidR="002937BE" w:rsidRPr="00817C8B" w:rsidRDefault="002937BE" w:rsidP="002937BE">
      <w:pPr>
        <w:pStyle w:val="AppendixNo"/>
      </w:pPr>
      <w:bookmarkStart w:id="50" w:name="_Toc328648896"/>
      <w:bookmarkStart w:id="51" w:name="_Toc42084143"/>
      <w:r w:rsidRPr="00817C8B">
        <w:lastRenderedPageBreak/>
        <w:t xml:space="preserve">APPENDIX </w:t>
      </w:r>
      <w:r w:rsidRPr="00817C8B">
        <w:rPr>
          <w:rStyle w:val="href"/>
        </w:rPr>
        <w:t>5</w:t>
      </w:r>
      <w:r w:rsidRPr="00817C8B">
        <w:t xml:space="preserve"> (REV.WRC</w:t>
      </w:r>
      <w:r w:rsidRPr="00817C8B">
        <w:noBreakHyphen/>
        <w:t>19)</w:t>
      </w:r>
    </w:p>
    <w:p w14:paraId="2D31FA4B" w14:textId="77777777" w:rsidR="002937BE" w:rsidRPr="00817C8B" w:rsidRDefault="002937BE" w:rsidP="002937BE">
      <w:pPr>
        <w:pStyle w:val="Appendixtitle"/>
        <w:keepNext w:val="0"/>
        <w:keepLines w:val="0"/>
      </w:pPr>
      <w:bookmarkStart w:id="52" w:name="_Toc328648895"/>
      <w:bookmarkStart w:id="53" w:name="_Toc42084142"/>
      <w:r w:rsidRPr="00817C8B">
        <w:t>Identification of administrations with which coordination is to be effected or</w:t>
      </w:r>
      <w:r w:rsidRPr="00817C8B">
        <w:br/>
        <w:t>agreement sought under the provisions of Article 9</w:t>
      </w:r>
      <w:bookmarkEnd w:id="52"/>
      <w:bookmarkEnd w:id="53"/>
    </w:p>
    <w:p w14:paraId="6B1E6495" w14:textId="77777777" w:rsidR="00FB7303" w:rsidRPr="00817C8B" w:rsidRDefault="00FB7303" w:rsidP="00FB7303">
      <w:pPr>
        <w:pStyle w:val="AnnexNo"/>
        <w:spacing w:before="0"/>
      </w:pPr>
      <w:r w:rsidRPr="00817C8B">
        <w:t>ANNEX 1</w:t>
      </w:r>
      <w:bookmarkEnd w:id="50"/>
      <w:r w:rsidRPr="00817C8B">
        <w:rPr>
          <w:sz w:val="16"/>
          <w:szCs w:val="16"/>
        </w:rPr>
        <w:t>     (Rev.WRC</w:t>
      </w:r>
      <w:r w:rsidRPr="00817C8B">
        <w:rPr>
          <w:sz w:val="16"/>
          <w:szCs w:val="16"/>
        </w:rPr>
        <w:noBreakHyphen/>
        <w:t>19)</w:t>
      </w:r>
      <w:bookmarkEnd w:id="51"/>
    </w:p>
    <w:p w14:paraId="08058D49" w14:textId="77777777" w:rsidR="00FB7303" w:rsidRPr="00817C8B" w:rsidRDefault="00FB7303" w:rsidP="00FB7303">
      <w:pPr>
        <w:pStyle w:val="Heading1"/>
      </w:pPr>
      <w:bookmarkStart w:id="54" w:name="_Toc328648551"/>
      <w:r w:rsidRPr="00817C8B">
        <w:t>1</w:t>
      </w:r>
      <w:r w:rsidRPr="00817C8B">
        <w:tab/>
        <w:t>Coordination thresholds for sharing between MSS (space-to-Earth) and terrestrial services in the same frequency bands and between non</w:t>
      </w:r>
      <w:r w:rsidRPr="00817C8B">
        <w:noBreakHyphen/>
        <w:t>GSO MSS feeder links (space-to-Earth) and terrestrial services</w:t>
      </w:r>
      <w:r w:rsidRPr="00817C8B">
        <w:br/>
        <w:t>in the same frequency bands and between RDSS (space-to-Earth) and terrestrial services in the same frequency bands</w:t>
      </w:r>
      <w:r w:rsidRPr="00817C8B">
        <w:rPr>
          <w:sz w:val="16"/>
          <w:szCs w:val="16"/>
        </w:rPr>
        <w:t>     </w:t>
      </w:r>
      <w:r w:rsidRPr="00817C8B">
        <w:rPr>
          <w:b w:val="0"/>
          <w:bCs/>
          <w:sz w:val="16"/>
          <w:szCs w:val="16"/>
        </w:rPr>
        <w:t>(WRC</w:t>
      </w:r>
      <w:r w:rsidRPr="00817C8B">
        <w:rPr>
          <w:b w:val="0"/>
          <w:bCs/>
          <w:sz w:val="16"/>
          <w:szCs w:val="16"/>
        </w:rPr>
        <w:noBreakHyphen/>
        <w:t>12)</w:t>
      </w:r>
      <w:bookmarkEnd w:id="54"/>
    </w:p>
    <w:p w14:paraId="5809E563" w14:textId="77777777" w:rsidR="00047352" w:rsidRPr="00817C8B" w:rsidRDefault="00FB7303">
      <w:pPr>
        <w:pStyle w:val="Proposal"/>
      </w:pPr>
      <w:r w:rsidRPr="00817C8B">
        <w:t>MOD</w:t>
      </w:r>
      <w:r w:rsidRPr="00817C8B">
        <w:tab/>
        <w:t>WG4B/307/6</w:t>
      </w:r>
      <w:r w:rsidRPr="00817C8B">
        <w:rPr>
          <w:vanish/>
          <w:color w:val="7F7F7F" w:themeColor="text1" w:themeTint="80"/>
          <w:vertAlign w:val="superscript"/>
        </w:rPr>
        <w:t>#7323</w:t>
      </w:r>
    </w:p>
    <w:p w14:paraId="0EB1E5D4" w14:textId="77777777" w:rsidR="00FB7303" w:rsidRPr="00817C8B" w:rsidRDefault="00FB7303" w:rsidP="00FB7303">
      <w:pPr>
        <w:pStyle w:val="Heading2"/>
      </w:pPr>
      <w:bookmarkStart w:id="55" w:name="_Toc132813780"/>
      <w:r w:rsidRPr="00817C8B">
        <w:t>1.1</w:t>
      </w:r>
      <w:r w:rsidRPr="00817C8B">
        <w:tab/>
        <w:t>Below 1 GHz</w:t>
      </w:r>
      <w:r w:rsidRPr="00817C8B">
        <w:rPr>
          <w:rStyle w:val="FootnoteReference"/>
        </w:rPr>
        <w:footnoteReference w:customMarkFollows="1" w:id="3"/>
        <w:t>*</w:t>
      </w:r>
      <w:bookmarkEnd w:id="55"/>
    </w:p>
    <w:p w14:paraId="59CAA7D7" w14:textId="3336544E" w:rsidR="00FB7303" w:rsidRPr="00817C8B" w:rsidRDefault="00FB7303" w:rsidP="00FB7303">
      <w:r w:rsidRPr="00817C8B">
        <w:t>1.1.1</w:t>
      </w:r>
      <w:r w:rsidRPr="00817C8B">
        <w:tab/>
        <w:t>In the bands 137-138 MHz and 400.15-401 MHz, coordination of a space station of the MSS (space-to-Earth) with respect to terrestrial services (except aeronautical mobile (OR) service networks operated by the administrations listed in Nos. </w:t>
      </w:r>
      <w:r w:rsidRPr="00817C8B">
        <w:rPr>
          <w:rStyle w:val="Artref"/>
          <w:b/>
        </w:rPr>
        <w:t>5.204</w:t>
      </w:r>
      <w:r w:rsidRPr="00817C8B">
        <w:t xml:space="preserve"> and</w:t>
      </w:r>
      <w:r w:rsidR="005C224A" w:rsidRPr="00817C8B">
        <w:t> </w:t>
      </w:r>
      <w:r w:rsidRPr="00817C8B">
        <w:rPr>
          <w:rStyle w:val="Artref"/>
          <w:b/>
        </w:rPr>
        <w:t>5.206</w:t>
      </w:r>
      <w:r w:rsidRPr="00817C8B">
        <w:t xml:space="preserve"> as of 1 November 1996) is required only if the pfd produced by this space station exceeds −125 dB(W/(m</w:t>
      </w:r>
      <w:r w:rsidRPr="00817C8B">
        <w:rPr>
          <w:position w:val="6"/>
          <w:sz w:val="16"/>
          <w:szCs w:val="16"/>
        </w:rPr>
        <w:t>2</w:t>
      </w:r>
      <w:r w:rsidRPr="00817C8B">
        <w:t> · 4 kHz)) at the Earth’s surface.</w:t>
      </w:r>
    </w:p>
    <w:p w14:paraId="4E95DB4A" w14:textId="77777777" w:rsidR="00FB7303" w:rsidRPr="00817C8B" w:rsidRDefault="00FB7303" w:rsidP="00FB7303">
      <w:r w:rsidRPr="00817C8B">
        <w:t>1.1.2</w:t>
      </w:r>
      <w:r w:rsidRPr="00817C8B">
        <w:tab/>
        <w:t>In the band 137-138 MHz, coordination of a space station of the MSS (space-to-Earth) with respect to the aeronautical mobile (OR) service is required only if the pfd produced by this space station at the Earth’s surface exceeds:</w:t>
      </w:r>
    </w:p>
    <w:p w14:paraId="660A8D35" w14:textId="77777777" w:rsidR="00FB7303" w:rsidRPr="00817C8B" w:rsidRDefault="00FB7303" w:rsidP="00FB7303">
      <w:pPr>
        <w:pStyle w:val="enumlev1"/>
      </w:pPr>
      <w:r w:rsidRPr="00817C8B">
        <w:t>–</w:t>
      </w:r>
      <w:r w:rsidRPr="00817C8B">
        <w:tab/>
        <w:t>−125 dB(W/(m</w:t>
      </w:r>
      <w:r w:rsidRPr="00817C8B">
        <w:rPr>
          <w:position w:val="6"/>
          <w:sz w:val="16"/>
          <w:szCs w:val="16"/>
        </w:rPr>
        <w:t>2</w:t>
      </w:r>
      <w:r w:rsidRPr="00817C8B">
        <w:t> · 4 kHz)) for networks for which complete Appendix </w:t>
      </w:r>
      <w:r w:rsidRPr="00817C8B">
        <w:rPr>
          <w:rStyle w:val="Appref"/>
          <w:b/>
        </w:rPr>
        <w:t>3</w:t>
      </w:r>
      <w:r w:rsidRPr="00817C8B">
        <w:rPr>
          <w:rStyle w:val="FootnoteReference"/>
        </w:rPr>
        <w:footnoteReference w:customMarkFollows="1" w:id="4"/>
        <w:t>**</w:t>
      </w:r>
      <w:r w:rsidRPr="00817C8B">
        <w:t xml:space="preserve"> coordination information has been received by the Bureau prior to 1 November 1996;</w:t>
      </w:r>
    </w:p>
    <w:p w14:paraId="3DD8169A" w14:textId="1467EE8F" w:rsidR="00FB7303" w:rsidRPr="00817C8B" w:rsidRDefault="00FB7303" w:rsidP="00FB7303">
      <w:pPr>
        <w:pStyle w:val="enumlev1"/>
      </w:pPr>
      <w:r w:rsidRPr="00817C8B">
        <w:t>–</w:t>
      </w:r>
      <w:r w:rsidRPr="00817C8B">
        <w:tab/>
        <w:t>−140 dB(W/(m</w:t>
      </w:r>
      <w:r w:rsidRPr="00817C8B">
        <w:rPr>
          <w:position w:val="6"/>
          <w:sz w:val="16"/>
          <w:szCs w:val="16"/>
        </w:rPr>
        <w:t>2</w:t>
      </w:r>
      <w:r w:rsidRPr="00817C8B">
        <w:t> · 4 kHz)) for networks for which complete Appendix </w:t>
      </w:r>
      <w:r w:rsidRPr="00817C8B">
        <w:rPr>
          <w:b/>
          <w:bCs/>
        </w:rPr>
        <w:t>4/S4/</w:t>
      </w:r>
      <w:r w:rsidRPr="00817C8B">
        <w:rPr>
          <w:rStyle w:val="Appref"/>
          <w:b/>
        </w:rPr>
        <w:t>3</w:t>
      </w:r>
      <w:r w:rsidRPr="00817C8B">
        <w:rPr>
          <w:vertAlign w:val="superscript"/>
        </w:rPr>
        <w:t>**</w:t>
      </w:r>
      <w:r w:rsidRPr="00817C8B">
        <w:t xml:space="preserve"> coordination information has been received by the Bureau after 1 November</w:t>
      </w:r>
      <w:r w:rsidR="005C224A" w:rsidRPr="00817C8B">
        <w:t> </w:t>
      </w:r>
      <w:r w:rsidRPr="00817C8B">
        <w:t>1996 for the administrations referred to in § 1.1.1 above.</w:t>
      </w:r>
    </w:p>
    <w:p w14:paraId="25E7DE73" w14:textId="6E59A094" w:rsidR="00FB7303" w:rsidRPr="00817C8B" w:rsidRDefault="00FB7303" w:rsidP="00FB7303">
      <w:pPr>
        <w:rPr>
          <w:ins w:id="56" w:author="Fernandez Jimenez, Virginia" w:date="2023-12-03T18:58:00Z"/>
        </w:rPr>
      </w:pPr>
      <w:r w:rsidRPr="00817C8B">
        <w:t>1.1.3</w:t>
      </w:r>
      <w:r w:rsidRPr="00817C8B">
        <w:tab/>
        <w:t xml:space="preserve">In the band 137-138 MHz, coordination is also required for a space station on a replacement satellite of </w:t>
      </w:r>
      <w:proofErr w:type="gramStart"/>
      <w:r w:rsidRPr="00817C8B">
        <w:t>a</w:t>
      </w:r>
      <w:proofErr w:type="gramEnd"/>
      <w:r w:rsidRPr="00817C8B">
        <w:t xml:space="preserve"> MSS network for which complete Appendix </w:t>
      </w:r>
      <w:r w:rsidRPr="00817C8B">
        <w:rPr>
          <w:rStyle w:val="Appref"/>
          <w:b/>
        </w:rPr>
        <w:t>3</w:t>
      </w:r>
      <w:r w:rsidRPr="00817C8B">
        <w:rPr>
          <w:vertAlign w:val="superscript"/>
        </w:rPr>
        <w:t>**</w:t>
      </w:r>
      <w:r w:rsidRPr="00817C8B">
        <w:t xml:space="preserve"> coordination information has been received by the Bureau prior to 1</w:t>
      </w:r>
      <w:r w:rsidR="005C224A" w:rsidRPr="00817C8B">
        <w:t> </w:t>
      </w:r>
      <w:r w:rsidRPr="00817C8B">
        <w:t>November</w:t>
      </w:r>
      <w:r w:rsidR="005C224A" w:rsidRPr="00817C8B">
        <w:t> </w:t>
      </w:r>
      <w:r w:rsidRPr="00817C8B">
        <w:t>1996 and the pfd exceeds −125 dB(W/(m</w:t>
      </w:r>
      <w:r w:rsidRPr="00817C8B">
        <w:rPr>
          <w:position w:val="6"/>
          <w:sz w:val="16"/>
          <w:szCs w:val="16"/>
        </w:rPr>
        <w:t>2</w:t>
      </w:r>
      <w:r w:rsidRPr="00817C8B">
        <w:t> · 4 kHz)) at the Earth’s surface for the administrations referred to in § 1.1.1 above.</w:t>
      </w:r>
    </w:p>
    <w:p w14:paraId="4B4DA6B6" w14:textId="31F580EB" w:rsidR="00FB7303" w:rsidRPr="00817C8B" w:rsidRDefault="00FB7303" w:rsidP="00FB7303">
      <w:pPr>
        <w:rPr>
          <w:ins w:id="57" w:author="Fernandez Jimenez, Virginia" w:date="2023-12-03T18:58:00Z"/>
          <w:szCs w:val="24"/>
        </w:rPr>
      </w:pPr>
      <w:ins w:id="58" w:author="CEPT" w:date="2023-08-29T14:53:00Z">
        <w:r w:rsidRPr="00817C8B">
          <w:rPr>
            <w:szCs w:val="24"/>
          </w:rPr>
          <w:t>1.1.4</w:t>
        </w:r>
        <w:r w:rsidRPr="00817C8B">
          <w:rPr>
            <w:szCs w:val="24"/>
          </w:rPr>
          <w:tab/>
          <w:t>In the frequency band 132-137</w:t>
        </w:r>
      </w:ins>
      <w:ins w:id="59" w:author="TPU E " w:date="2023-11-02T11:31:00Z">
        <w:r w:rsidRPr="00817C8B">
          <w:rPr>
            <w:szCs w:val="24"/>
          </w:rPr>
          <w:t> </w:t>
        </w:r>
      </w:ins>
      <w:ins w:id="60" w:author="CEPT" w:date="2023-08-29T14:53:00Z">
        <w:r w:rsidRPr="00817C8B">
          <w:rPr>
            <w:szCs w:val="24"/>
          </w:rPr>
          <w:t>MHz, coordination of a space station of the aeronautical mobile-satellite</w:t>
        </w:r>
      </w:ins>
      <w:ins w:id="61" w:author="TPU E CO" w:date="2023-12-04T08:54:00Z">
        <w:r w:rsidRPr="00817C8B">
          <w:rPr>
            <w:szCs w:val="24"/>
          </w:rPr>
          <w:t> </w:t>
        </w:r>
      </w:ins>
      <w:ins w:id="62" w:author="CEPT" w:date="2023-08-29T14:53:00Z">
        <w:r w:rsidRPr="00817C8B">
          <w:rPr>
            <w:szCs w:val="24"/>
          </w:rPr>
          <w:t>(R) service (space-to-Earth) with respect to the aeronautical mobile</w:t>
        </w:r>
      </w:ins>
      <w:ins w:id="63" w:author="TPU E CO" w:date="2023-12-04T08:54:00Z">
        <w:r w:rsidRPr="00817C8B">
          <w:rPr>
            <w:szCs w:val="24"/>
          </w:rPr>
          <w:t> </w:t>
        </w:r>
      </w:ins>
      <w:ins w:id="64" w:author="CEPT" w:date="2023-08-29T14:53:00Z">
        <w:r w:rsidRPr="00817C8B">
          <w:rPr>
            <w:szCs w:val="24"/>
          </w:rPr>
          <w:t>(OR) service is required only if the pfd produced by this space station exceeds −140 dB(W/(m</w:t>
        </w:r>
      </w:ins>
      <w:ins w:id="65" w:author="TPU E RR" w:date="2023-11-03T07:22:00Z">
        <w:r w:rsidRPr="00817C8B">
          <w:rPr>
            <w:vertAlign w:val="superscript"/>
          </w:rPr>
          <w:t>2</w:t>
        </w:r>
      </w:ins>
      <w:ins w:id="66" w:author="CEPT" w:date="2023-08-29T14:53:00Z">
        <w:r w:rsidRPr="00817C8B">
          <w:rPr>
            <w:szCs w:val="24"/>
          </w:rPr>
          <w:t> · 4 kHz)) on the territory of countries listed in No.</w:t>
        </w:r>
      </w:ins>
      <w:ins w:id="67" w:author="TPU E " w:date="2023-11-02T11:32:00Z">
        <w:r w:rsidRPr="00817C8B">
          <w:rPr>
            <w:szCs w:val="24"/>
          </w:rPr>
          <w:t> </w:t>
        </w:r>
      </w:ins>
      <w:ins w:id="68" w:author="CEPT" w:date="2023-08-29T14:53:00Z">
        <w:r w:rsidRPr="00817C8B">
          <w:rPr>
            <w:rStyle w:val="Artref"/>
            <w:b/>
            <w:bCs/>
          </w:rPr>
          <w:t>5.201</w:t>
        </w:r>
        <w:r w:rsidRPr="00817C8B">
          <w:rPr>
            <w:szCs w:val="24"/>
          </w:rPr>
          <w:t xml:space="preserve"> or No.</w:t>
        </w:r>
      </w:ins>
      <w:ins w:id="69" w:author="TPU E " w:date="2023-11-02T11:32:00Z">
        <w:r w:rsidRPr="00817C8B">
          <w:rPr>
            <w:szCs w:val="24"/>
          </w:rPr>
          <w:t> </w:t>
        </w:r>
      </w:ins>
      <w:ins w:id="70" w:author="CEPT" w:date="2023-08-29T14:53:00Z">
        <w:r w:rsidRPr="00817C8B">
          <w:rPr>
            <w:rStyle w:val="Artref"/>
            <w:b/>
            <w:bCs/>
          </w:rPr>
          <w:t>5.202</w:t>
        </w:r>
        <w:r w:rsidRPr="00817C8B">
          <w:rPr>
            <w:szCs w:val="24"/>
          </w:rPr>
          <w:t>, respectively</w:t>
        </w:r>
      </w:ins>
      <w:ins w:id="71" w:author="CEPT" w:date="2023-08-29T14:54:00Z">
        <w:r w:rsidRPr="00817C8B">
          <w:rPr>
            <w:szCs w:val="24"/>
          </w:rPr>
          <w:t>.</w:t>
        </w:r>
      </w:ins>
    </w:p>
    <w:p w14:paraId="7D017226" w14:textId="77777777" w:rsidR="00FB7303" w:rsidRPr="00817C8B" w:rsidRDefault="00FB7303" w:rsidP="00FB7303">
      <w:pPr>
        <w:rPr>
          <w:lang w:eastAsia="zh-CN"/>
        </w:rPr>
      </w:pPr>
      <w:ins w:id="72" w:author="Karina, Cessy" w:date="2023-12-03T16:29:00Z">
        <w:r w:rsidRPr="00817C8B">
          <w:t>1.1.5</w:t>
        </w:r>
        <w:r w:rsidRPr="00817C8B">
          <w:tab/>
          <w:t xml:space="preserve">In the frequency band 117.975-137 MHz, coordination of a space station of the aeronautical mobile-satellite (R) service (space-to-Earth) with respect to the aeronautical mobile (R) service is required only if the pfd produced by this space station exceeds </w:t>
        </w:r>
      </w:ins>
      <w:ins w:id="73" w:author="TPU E RR" w:date="2023-12-04T09:16:00Z">
        <w:r w:rsidRPr="00817C8B">
          <w:t>−</w:t>
        </w:r>
      </w:ins>
      <w:ins w:id="74" w:author="Karina, Cessy" w:date="2023-12-03T16:29:00Z">
        <w:r w:rsidRPr="00817C8B">
          <w:t>150 dB(W/(m</w:t>
        </w:r>
        <w:r w:rsidRPr="00817C8B">
          <w:rPr>
            <w:vertAlign w:val="superscript"/>
          </w:rPr>
          <w:t>2</w:t>
        </w:r>
        <w:r w:rsidRPr="00817C8B">
          <w:t xml:space="preserve"> · 4 kHz)) </w:t>
        </w:r>
        <w:r w:rsidRPr="00817C8B">
          <w:rPr>
            <w:lang w:eastAsia="zh-CN"/>
          </w:rPr>
          <w:t>on the Earth’s surface over the territory of a country.</w:t>
        </w:r>
      </w:ins>
    </w:p>
    <w:p w14:paraId="3B851A6F" w14:textId="77777777" w:rsidR="00047352" w:rsidRPr="00817C8B" w:rsidRDefault="00047352">
      <w:pPr>
        <w:pStyle w:val="Reasons"/>
      </w:pPr>
    </w:p>
    <w:p w14:paraId="7C53ED43" w14:textId="77777777" w:rsidR="00047352" w:rsidRPr="00817C8B" w:rsidRDefault="00FB7303">
      <w:pPr>
        <w:pStyle w:val="Proposal"/>
      </w:pPr>
      <w:r w:rsidRPr="00817C8B">
        <w:t>SUP</w:t>
      </w:r>
      <w:r w:rsidRPr="00817C8B">
        <w:tab/>
        <w:t>WG4B/307/7</w:t>
      </w:r>
      <w:r w:rsidRPr="00817C8B">
        <w:rPr>
          <w:vanish/>
          <w:color w:val="7F7F7F" w:themeColor="text1" w:themeTint="80"/>
          <w:vertAlign w:val="superscript"/>
        </w:rPr>
        <w:t>#7324</w:t>
      </w:r>
    </w:p>
    <w:p w14:paraId="3AC2147B" w14:textId="77777777" w:rsidR="00FB7303" w:rsidRPr="00817C8B" w:rsidRDefault="00FB7303" w:rsidP="00FB7303">
      <w:pPr>
        <w:pStyle w:val="ResNo"/>
      </w:pPr>
      <w:bookmarkStart w:id="75" w:name="_Toc39649509"/>
      <w:r w:rsidRPr="00817C8B">
        <w:t xml:space="preserve">RESOLUTION </w:t>
      </w:r>
      <w:r w:rsidRPr="00817C8B">
        <w:rPr>
          <w:rStyle w:val="href"/>
        </w:rPr>
        <w:t>428</w:t>
      </w:r>
      <w:r w:rsidRPr="00817C8B">
        <w:t xml:space="preserve"> (WRC</w:t>
      </w:r>
      <w:r w:rsidRPr="00817C8B">
        <w:noBreakHyphen/>
        <w:t>19)</w:t>
      </w:r>
      <w:bookmarkEnd w:id="75"/>
    </w:p>
    <w:p w14:paraId="42989750" w14:textId="77777777" w:rsidR="00FB7303" w:rsidRPr="00817C8B" w:rsidRDefault="00FB7303" w:rsidP="00FB7303">
      <w:pPr>
        <w:pStyle w:val="Restitle"/>
        <w:rPr>
          <w:rFonts w:eastAsiaTheme="minorEastAsia"/>
        </w:rPr>
      </w:pPr>
      <w:bookmarkStart w:id="76" w:name="_Toc35789357"/>
      <w:bookmarkStart w:id="77" w:name="_Toc35857054"/>
      <w:bookmarkStart w:id="78" w:name="_Toc35877689"/>
      <w:bookmarkStart w:id="79" w:name="_Toc35963632"/>
      <w:bookmarkStart w:id="80" w:name="_Toc39649510"/>
      <w:r w:rsidRPr="00817C8B">
        <w:rPr>
          <w:rFonts w:eastAsiaTheme="minorEastAsia"/>
        </w:rPr>
        <w:t xml:space="preserve">Studies on a possible new allocation to the aeronautical mobile-satellite (R) service within the frequency band 117.975-137 MHz </w:t>
      </w:r>
      <w:proofErr w:type="gramStart"/>
      <w:r w:rsidRPr="00817C8B">
        <w:rPr>
          <w:rFonts w:eastAsiaTheme="minorEastAsia"/>
        </w:rPr>
        <w:t>in order to</w:t>
      </w:r>
      <w:proofErr w:type="gramEnd"/>
      <w:r w:rsidRPr="00817C8B">
        <w:rPr>
          <w:rFonts w:eastAsiaTheme="minorEastAsia"/>
        </w:rPr>
        <w:t xml:space="preserve"> support aeronautical VHF communications in the Earth-to-space </w:t>
      </w:r>
      <w:r w:rsidRPr="00817C8B">
        <w:rPr>
          <w:rFonts w:eastAsiaTheme="minorEastAsia"/>
        </w:rPr>
        <w:br/>
        <w:t>and space-to-Earth directions</w:t>
      </w:r>
      <w:bookmarkEnd w:id="76"/>
      <w:bookmarkEnd w:id="77"/>
      <w:bookmarkEnd w:id="78"/>
      <w:bookmarkEnd w:id="79"/>
      <w:bookmarkEnd w:id="80"/>
      <w:r w:rsidRPr="00817C8B">
        <w:rPr>
          <w:rFonts w:eastAsiaTheme="minorEastAsia"/>
        </w:rPr>
        <w:t xml:space="preserve"> </w:t>
      </w:r>
    </w:p>
    <w:p w14:paraId="72F1AFBA" w14:textId="77777777" w:rsidR="00047352" w:rsidRPr="00817C8B" w:rsidRDefault="00047352">
      <w:pPr>
        <w:pStyle w:val="Reasons"/>
      </w:pPr>
    </w:p>
    <w:p w14:paraId="3CEF6057" w14:textId="77777777" w:rsidR="00047352" w:rsidRPr="00817C8B" w:rsidRDefault="00FB7303">
      <w:pPr>
        <w:pStyle w:val="Proposal"/>
      </w:pPr>
      <w:r w:rsidRPr="00817C8B">
        <w:t>ADD</w:t>
      </w:r>
      <w:r w:rsidRPr="00817C8B">
        <w:tab/>
        <w:t>WG4B/307/8</w:t>
      </w:r>
      <w:r w:rsidRPr="00817C8B">
        <w:rPr>
          <w:vanish/>
          <w:color w:val="7F7F7F" w:themeColor="text1" w:themeTint="80"/>
          <w:vertAlign w:val="superscript"/>
        </w:rPr>
        <w:t>#7325</w:t>
      </w:r>
    </w:p>
    <w:p w14:paraId="464FC77E" w14:textId="77777777" w:rsidR="00FB7303" w:rsidRPr="00817C8B" w:rsidRDefault="00FB7303" w:rsidP="00FB7303">
      <w:pPr>
        <w:pStyle w:val="ResNo"/>
      </w:pPr>
      <w:r w:rsidRPr="00817C8B">
        <w:t>Draft New Resolution [COM4/A117] (WRC</w:t>
      </w:r>
      <w:r w:rsidRPr="00817C8B">
        <w:noBreakHyphen/>
        <w:t>23)</w:t>
      </w:r>
    </w:p>
    <w:p w14:paraId="7DA4F719" w14:textId="77777777" w:rsidR="00FB7303" w:rsidRPr="00817C8B" w:rsidRDefault="00FB7303" w:rsidP="00FB7303">
      <w:pPr>
        <w:pStyle w:val="Restitle"/>
      </w:pPr>
      <w:r w:rsidRPr="00817C8B">
        <w:t>Use of the frequency band 117.975-137 MHz by</w:t>
      </w:r>
      <w:r w:rsidRPr="00817C8B">
        <w:br/>
        <w:t>the aeronautical mobile-satellite (R) service</w:t>
      </w:r>
    </w:p>
    <w:p w14:paraId="3CA8817A" w14:textId="77777777" w:rsidR="00FB7303" w:rsidRPr="00817C8B" w:rsidRDefault="00FB7303" w:rsidP="00FB7303">
      <w:pPr>
        <w:pStyle w:val="Normalaftertitle0"/>
        <w:rPr>
          <w:lang w:eastAsia="zh-CN"/>
        </w:rPr>
      </w:pPr>
      <w:r w:rsidRPr="00817C8B">
        <w:rPr>
          <w:lang w:eastAsia="zh-CN"/>
        </w:rPr>
        <w:t>The World Radiocommunication Conference (Dubai, 2023),</w:t>
      </w:r>
    </w:p>
    <w:p w14:paraId="277C07DA" w14:textId="77777777" w:rsidR="00FB7303" w:rsidRPr="00817C8B" w:rsidRDefault="00FB7303" w:rsidP="00FB7303">
      <w:pPr>
        <w:pStyle w:val="Call"/>
        <w:rPr>
          <w:lang w:eastAsia="zh-CN"/>
        </w:rPr>
      </w:pPr>
      <w:r w:rsidRPr="00817C8B">
        <w:rPr>
          <w:lang w:eastAsia="zh-CN"/>
        </w:rPr>
        <w:t>considering</w:t>
      </w:r>
    </w:p>
    <w:p w14:paraId="5C460A90" w14:textId="77777777" w:rsidR="00FB7303" w:rsidRPr="00817C8B" w:rsidRDefault="00FB7303" w:rsidP="00FB7303">
      <w:r w:rsidRPr="00817C8B">
        <w:rPr>
          <w:i/>
        </w:rPr>
        <w:t>a)</w:t>
      </w:r>
      <w:r w:rsidRPr="00817C8B">
        <w:tab/>
        <w:t xml:space="preserve">that the optimization of air traffic management (ATM) over oceanic and remote areas necessitates appropriate aeronautical surveillance and communication means, </w:t>
      </w:r>
      <w:proofErr w:type="gramStart"/>
      <w:r w:rsidRPr="00817C8B">
        <w:t>in order to</w:t>
      </w:r>
      <w:proofErr w:type="gramEnd"/>
      <w:r w:rsidRPr="00817C8B">
        <w:t xml:space="preserve"> meet the required communication performance for reduced separation minima;</w:t>
      </w:r>
    </w:p>
    <w:p w14:paraId="06102463" w14:textId="77777777" w:rsidR="00FB7303" w:rsidRPr="00817C8B" w:rsidRDefault="00FB7303" w:rsidP="00FB7303">
      <w:r w:rsidRPr="00817C8B">
        <w:rPr>
          <w:i/>
        </w:rPr>
        <w:t>b)</w:t>
      </w:r>
      <w:r w:rsidRPr="00817C8B">
        <w:tab/>
      </w:r>
      <w:r w:rsidRPr="00817C8B">
        <w:rPr>
          <w:rFonts w:eastAsiaTheme="minorEastAsia"/>
          <w:iCs/>
        </w:rPr>
        <w:t>that the allocation of the frequency band 117.975-137 MHz to the aeronautical mobile-satellite (R) service (</w:t>
      </w:r>
      <w:bookmarkStart w:id="81" w:name="_Hlk152574115"/>
      <w:r w:rsidRPr="00817C8B">
        <w:rPr>
          <w:rFonts w:eastAsiaTheme="minorEastAsia"/>
          <w:iCs/>
        </w:rPr>
        <w:t>AMS(R)S</w:t>
      </w:r>
      <w:bookmarkEnd w:id="81"/>
      <w:r w:rsidRPr="00817C8B">
        <w:rPr>
          <w:rFonts w:eastAsiaTheme="minorEastAsia"/>
          <w:iCs/>
        </w:rPr>
        <w:t xml:space="preserve">) is intended for the relay via satellite of VHF communications under the </w:t>
      </w:r>
      <w:r w:rsidRPr="00817C8B">
        <w:t>aeronautical mobile (R) service (</w:t>
      </w:r>
      <w:r w:rsidRPr="00817C8B">
        <w:rPr>
          <w:rFonts w:eastAsiaTheme="minorEastAsia"/>
          <w:iCs/>
        </w:rPr>
        <w:t>AM(R)S</w:t>
      </w:r>
      <w:r w:rsidRPr="00817C8B">
        <w:rPr>
          <w:rFonts w:eastAsiaTheme="minorEastAsia"/>
        </w:rPr>
        <w:t>)</w:t>
      </w:r>
      <w:r w:rsidRPr="00817C8B">
        <w:rPr>
          <w:rFonts w:eastAsiaTheme="minorEastAsia"/>
          <w:iCs/>
        </w:rPr>
        <w:t xml:space="preserve">, </w:t>
      </w:r>
      <w:proofErr w:type="gramStart"/>
      <w:r w:rsidRPr="00817C8B">
        <w:rPr>
          <w:rFonts w:eastAsiaTheme="minorEastAsia"/>
          <w:iCs/>
        </w:rPr>
        <w:t>in order to</w:t>
      </w:r>
      <w:proofErr w:type="gramEnd"/>
      <w:r w:rsidRPr="00817C8B">
        <w:rPr>
          <w:rFonts w:eastAsiaTheme="minorEastAsia"/>
          <w:iCs/>
        </w:rPr>
        <w:t xml:space="preserve"> complement terrestrial communication infrastructures when aircraft are operating in oceanic and remote areas</w:t>
      </w:r>
      <w:r w:rsidRPr="00817C8B">
        <w:t>;</w:t>
      </w:r>
    </w:p>
    <w:p w14:paraId="345096EC" w14:textId="77777777" w:rsidR="00FB7303" w:rsidRPr="00817C8B" w:rsidRDefault="00FB7303" w:rsidP="00FB7303">
      <w:r w:rsidRPr="00817C8B">
        <w:rPr>
          <w:i/>
        </w:rPr>
        <w:t>c)</w:t>
      </w:r>
      <w:r w:rsidRPr="00817C8B">
        <w:tab/>
      </w:r>
      <w:r w:rsidRPr="00817C8B">
        <w:rPr>
          <w:rFonts w:eastAsiaTheme="minorEastAsia"/>
          <w:iCs/>
        </w:rPr>
        <w:t>that the AM(R)S VHF channels have become congested in some areas and the AMS(R)S systems need to operate in such a manner as not to constrain AM(R)S VHF systems, without modification to aircraft equipment</w:t>
      </w:r>
      <w:r w:rsidRPr="00817C8B">
        <w:t>,</w:t>
      </w:r>
    </w:p>
    <w:p w14:paraId="12BAB4FA" w14:textId="77777777" w:rsidR="00FB7303" w:rsidRPr="00817C8B" w:rsidRDefault="00FB7303" w:rsidP="00FB7303">
      <w:pPr>
        <w:pStyle w:val="Call"/>
        <w:rPr>
          <w:lang w:eastAsia="zh-CN"/>
        </w:rPr>
      </w:pPr>
      <w:r w:rsidRPr="00817C8B">
        <w:rPr>
          <w:lang w:eastAsia="zh-CN"/>
        </w:rPr>
        <w:t>noting</w:t>
      </w:r>
    </w:p>
    <w:p w14:paraId="1FBD9B1C" w14:textId="77777777" w:rsidR="00FB7303" w:rsidRPr="00817C8B" w:rsidRDefault="00FB7303" w:rsidP="00FB7303">
      <w:r w:rsidRPr="00817C8B">
        <w:rPr>
          <w:i/>
        </w:rPr>
        <w:t>a)</w:t>
      </w:r>
      <w:r w:rsidRPr="00817C8B">
        <w:tab/>
        <w:t xml:space="preserve">that there are Standards and Recommended Practices (SARPs) developed by the International Civil Aviation Organization (ICAO) detailing frequency assignment planning criteria for </w:t>
      </w:r>
      <w:r w:rsidRPr="00817C8B">
        <w:rPr>
          <w:rFonts w:eastAsiaTheme="minorEastAsia"/>
          <w:iCs/>
        </w:rPr>
        <w:t xml:space="preserve">AM(R)S VHF </w:t>
      </w:r>
      <w:r w:rsidRPr="00817C8B">
        <w:t>communication systems;</w:t>
      </w:r>
    </w:p>
    <w:p w14:paraId="47F4552B" w14:textId="77777777" w:rsidR="00FB7303" w:rsidRPr="00817C8B" w:rsidRDefault="00FB7303" w:rsidP="00FB7303">
      <w:r w:rsidRPr="00817C8B">
        <w:rPr>
          <w:i/>
        </w:rPr>
        <w:t>b)</w:t>
      </w:r>
      <w:r w:rsidRPr="00817C8B">
        <w:tab/>
      </w:r>
      <w:r w:rsidRPr="00817C8B">
        <w:rPr>
          <w:rFonts w:eastAsiaTheme="minorEastAsia"/>
          <w:iCs/>
        </w:rPr>
        <w:t xml:space="preserve">that the frequency planning between stations operated under AM(R)S allocation in the </w:t>
      </w:r>
      <w:r w:rsidRPr="00817C8B">
        <w:rPr>
          <w:rFonts w:eastAsiaTheme="minorEastAsia"/>
        </w:rPr>
        <w:t>frequency</w:t>
      </w:r>
      <w:r w:rsidRPr="00817C8B">
        <w:rPr>
          <w:rFonts w:eastAsiaTheme="minorEastAsia"/>
          <w:iCs/>
        </w:rPr>
        <w:t xml:space="preserve"> band 117.975-137 MHz is performed by competent organizations under ICAO’s provisions</w:t>
      </w:r>
      <w:r w:rsidRPr="00817C8B">
        <w:t>;</w:t>
      </w:r>
    </w:p>
    <w:p w14:paraId="03741DDA" w14:textId="77777777" w:rsidR="00FB7303" w:rsidRPr="00817C8B" w:rsidRDefault="00FB7303" w:rsidP="00FB7303">
      <w:r w:rsidRPr="00817C8B">
        <w:rPr>
          <w:i/>
        </w:rPr>
        <w:t>c)</w:t>
      </w:r>
      <w:r w:rsidRPr="00817C8B">
        <w:tab/>
        <w:t xml:space="preserve">that the development of compatibility criteria between AMS(R)S systems proposed for operations under </w:t>
      </w:r>
      <w:r w:rsidRPr="00817C8B">
        <w:rPr>
          <w:i/>
        </w:rPr>
        <w:t>considering b)</w:t>
      </w:r>
      <w:r w:rsidRPr="00817C8B">
        <w:t xml:space="preserve"> and ICAO-standardized aeronautical systems in the frequency band 117.975-</w:t>
      </w:r>
      <w:r w:rsidRPr="00817C8B">
        <w:rPr>
          <w:szCs w:val="24"/>
        </w:rPr>
        <w:t>137</w:t>
      </w:r>
      <w:r w:rsidRPr="00817C8B">
        <w:t> MHz is the responsibility of ICAO;</w:t>
      </w:r>
    </w:p>
    <w:p w14:paraId="18A9F5C3" w14:textId="77777777" w:rsidR="00FB7303" w:rsidRPr="00817C8B" w:rsidRDefault="00FB7303" w:rsidP="00FB7303">
      <w:r w:rsidRPr="00817C8B">
        <w:rPr>
          <w:i/>
        </w:rPr>
        <w:t>d)</w:t>
      </w:r>
      <w:r w:rsidRPr="00817C8B">
        <w:tab/>
      </w:r>
      <w:r w:rsidRPr="00817C8B">
        <w:rPr>
          <w:rFonts w:eastAsiaTheme="minorEastAsia"/>
          <w:iCs/>
        </w:rPr>
        <w:t>that feeder links of AMS(R)S systems are not planned to be operated in the frequency band 117.975-137 MHz</w:t>
      </w:r>
      <w:r w:rsidRPr="00817C8B">
        <w:t>,</w:t>
      </w:r>
    </w:p>
    <w:p w14:paraId="4B45EAD8" w14:textId="77777777" w:rsidR="00FB7303" w:rsidRPr="00817C8B" w:rsidRDefault="00FB7303" w:rsidP="00FB7303">
      <w:pPr>
        <w:pStyle w:val="Call"/>
      </w:pPr>
      <w:r w:rsidRPr="00817C8B">
        <w:lastRenderedPageBreak/>
        <w:t>recognizing</w:t>
      </w:r>
    </w:p>
    <w:p w14:paraId="544F325D" w14:textId="77777777" w:rsidR="00FB7303" w:rsidRPr="00817C8B" w:rsidRDefault="00FB7303" w:rsidP="00FB7303">
      <w:pPr>
        <w:widowControl w:val="0"/>
        <w:tabs>
          <w:tab w:val="left" w:pos="4536"/>
        </w:tabs>
        <w:rPr>
          <w:rFonts w:eastAsiaTheme="minorEastAsia"/>
          <w:iCs/>
        </w:rPr>
      </w:pPr>
      <w:r w:rsidRPr="00817C8B">
        <w:rPr>
          <w:rFonts w:eastAsiaTheme="minorEastAsia"/>
          <w:i/>
        </w:rPr>
        <w:t>a)</w:t>
      </w:r>
      <w:r w:rsidRPr="00817C8B">
        <w:rPr>
          <w:rFonts w:eastAsiaTheme="minorEastAsia"/>
          <w:iCs/>
        </w:rPr>
        <w:tab/>
        <w:t xml:space="preserve">that the frequency band 117.975-137 MHz is allocated on a primary basis to the </w:t>
      </w:r>
      <w:bookmarkStart w:id="82" w:name="_Hlk152574131"/>
      <w:r w:rsidRPr="00817C8B">
        <w:rPr>
          <w:rFonts w:eastAsiaTheme="minorEastAsia"/>
          <w:iCs/>
        </w:rPr>
        <w:t xml:space="preserve">AM(R)S </w:t>
      </w:r>
      <w:bookmarkEnd w:id="82"/>
      <w:r w:rsidRPr="00817C8B">
        <w:rPr>
          <w:rFonts w:eastAsiaTheme="minorEastAsia"/>
          <w:iCs/>
        </w:rPr>
        <w:t>and is used by air-ground, air-air and ground-air systems operated in accordance with ICAO SARPs, providing critical voice and data communications for ATM on a global basis;</w:t>
      </w:r>
    </w:p>
    <w:p w14:paraId="7D4C0814" w14:textId="77777777" w:rsidR="00FB7303" w:rsidRPr="00817C8B" w:rsidRDefault="00FB7303" w:rsidP="00FB7303">
      <w:pPr>
        <w:widowControl w:val="0"/>
        <w:tabs>
          <w:tab w:val="left" w:pos="4536"/>
        </w:tabs>
        <w:rPr>
          <w:rFonts w:eastAsiaTheme="minorEastAsia"/>
          <w:iCs/>
        </w:rPr>
      </w:pPr>
      <w:r w:rsidRPr="00817C8B">
        <w:rPr>
          <w:rFonts w:eastAsiaTheme="minorEastAsia"/>
          <w:i/>
        </w:rPr>
        <w:t>b)</w:t>
      </w:r>
      <w:r w:rsidRPr="00817C8B">
        <w:rPr>
          <w:rFonts w:eastAsiaTheme="minorEastAsia"/>
          <w:iCs/>
        </w:rPr>
        <w:tab/>
        <w:t>that Annex 10 to the Convention on International Civil Aviation contains SARPs for safety aeronautical radionavigation and radiocommunication systems used by international civil aviation,</w:t>
      </w:r>
    </w:p>
    <w:p w14:paraId="68DECF7D" w14:textId="77777777" w:rsidR="00FB7303" w:rsidRPr="00817C8B" w:rsidRDefault="00FB7303" w:rsidP="00FB7303">
      <w:pPr>
        <w:pStyle w:val="Call"/>
      </w:pPr>
      <w:r w:rsidRPr="00817C8B">
        <w:t>resolves</w:t>
      </w:r>
    </w:p>
    <w:p w14:paraId="46CAE1BA" w14:textId="77777777" w:rsidR="00FB7303" w:rsidRPr="00817C8B" w:rsidRDefault="00FB7303" w:rsidP="00FB7303">
      <w:pPr>
        <w:widowControl w:val="0"/>
        <w:tabs>
          <w:tab w:val="left" w:pos="4536"/>
        </w:tabs>
        <w:rPr>
          <w:rFonts w:eastAsiaTheme="minorEastAsia"/>
          <w:iCs/>
        </w:rPr>
      </w:pPr>
      <w:r w:rsidRPr="00817C8B">
        <w:rPr>
          <w:rFonts w:eastAsiaTheme="minorEastAsia"/>
          <w:iCs/>
        </w:rPr>
        <w:t>1</w:t>
      </w:r>
      <w:r w:rsidRPr="00817C8B">
        <w:rPr>
          <w:rFonts w:eastAsiaTheme="minorEastAsia"/>
          <w:iCs/>
        </w:rPr>
        <w:tab/>
        <w:t xml:space="preserve">that the notifying administration for the </w:t>
      </w:r>
      <w:bookmarkStart w:id="83" w:name="_Hlk152574161"/>
      <w:r w:rsidRPr="00817C8B">
        <w:rPr>
          <w:rFonts w:eastAsiaTheme="minorEastAsia"/>
          <w:iCs/>
        </w:rPr>
        <w:t xml:space="preserve">AMS(R)S </w:t>
      </w:r>
      <w:bookmarkEnd w:id="83"/>
      <w:r w:rsidRPr="00817C8B">
        <w:rPr>
          <w:rFonts w:eastAsiaTheme="minorEastAsia"/>
          <w:iCs/>
        </w:rPr>
        <w:t xml:space="preserve">satellite system authorizing the use of the frequency band 117.975-137 MHz by this system shall </w:t>
      </w:r>
      <w:proofErr w:type="gramStart"/>
      <w:r w:rsidRPr="00817C8B">
        <w:rPr>
          <w:rFonts w:eastAsiaTheme="minorEastAsia"/>
          <w:iCs/>
        </w:rPr>
        <w:t>take into account</w:t>
      </w:r>
      <w:proofErr w:type="gramEnd"/>
      <w:r w:rsidRPr="00817C8B">
        <w:rPr>
          <w:rFonts w:eastAsiaTheme="minorEastAsia"/>
          <w:iCs/>
        </w:rPr>
        <w:t xml:space="preserve"> relevant ICAO frequency planning procedures in relation with </w:t>
      </w:r>
      <w:r w:rsidRPr="00817C8B">
        <w:rPr>
          <w:rFonts w:eastAsiaTheme="minorEastAsia"/>
          <w:i/>
        </w:rPr>
        <w:t>noting b)</w:t>
      </w:r>
      <w:r w:rsidRPr="00817C8B">
        <w:rPr>
          <w:rFonts w:eastAsiaTheme="minorEastAsia"/>
          <w:iCs/>
        </w:rPr>
        <w:t>;</w:t>
      </w:r>
    </w:p>
    <w:p w14:paraId="704264F3" w14:textId="77777777" w:rsidR="00FB7303" w:rsidRPr="00817C8B" w:rsidRDefault="00FB7303" w:rsidP="00FB7303">
      <w:pPr>
        <w:widowControl w:val="0"/>
        <w:tabs>
          <w:tab w:val="left" w:pos="4536"/>
        </w:tabs>
        <w:rPr>
          <w:rFonts w:eastAsiaTheme="minorEastAsia"/>
          <w:iCs/>
        </w:rPr>
      </w:pPr>
      <w:r w:rsidRPr="00817C8B">
        <w:rPr>
          <w:rFonts w:eastAsiaTheme="minorEastAsia"/>
          <w:iCs/>
        </w:rPr>
        <w:t>2</w:t>
      </w:r>
      <w:r w:rsidRPr="00817C8B">
        <w:rPr>
          <w:rFonts w:eastAsiaTheme="minorEastAsia"/>
          <w:iCs/>
        </w:rPr>
        <w:tab/>
        <w:t xml:space="preserve">that taking </w:t>
      </w:r>
      <w:r w:rsidRPr="00817C8B">
        <w:rPr>
          <w:rFonts w:eastAsiaTheme="minorEastAsia"/>
          <w:i/>
        </w:rPr>
        <w:t>resolves</w:t>
      </w:r>
      <w:r w:rsidRPr="00817C8B">
        <w:rPr>
          <w:rFonts w:eastAsiaTheme="minorEastAsia"/>
          <w:iCs/>
        </w:rPr>
        <w:t xml:space="preserve"> 1 into account, the frequency band 117.975-137 MHz may also be used by AMS(R)S experimental systems during the </w:t>
      </w:r>
      <w:proofErr w:type="gramStart"/>
      <w:r w:rsidRPr="00817C8B">
        <w:rPr>
          <w:rFonts w:eastAsiaTheme="minorEastAsia"/>
          <w:iCs/>
        </w:rPr>
        <w:t>time period</w:t>
      </w:r>
      <w:proofErr w:type="gramEnd"/>
      <w:r w:rsidRPr="00817C8B">
        <w:rPr>
          <w:rFonts w:eastAsiaTheme="minorEastAsia"/>
          <w:iCs/>
        </w:rPr>
        <w:t xml:space="preserve"> that relevant SARPs are being developed and before operational deployment;</w:t>
      </w:r>
    </w:p>
    <w:p w14:paraId="3E27A9F3" w14:textId="77777777" w:rsidR="00FB7303" w:rsidRPr="00817C8B" w:rsidRDefault="00FB7303" w:rsidP="00FB7303">
      <w:pPr>
        <w:widowControl w:val="0"/>
        <w:tabs>
          <w:tab w:val="left" w:pos="4536"/>
        </w:tabs>
        <w:rPr>
          <w:rFonts w:eastAsiaTheme="minorEastAsia"/>
          <w:iCs/>
        </w:rPr>
      </w:pPr>
      <w:r w:rsidRPr="00817C8B">
        <w:rPr>
          <w:rFonts w:eastAsiaTheme="minorEastAsia"/>
          <w:iCs/>
        </w:rPr>
        <w:t>3</w:t>
      </w:r>
      <w:r w:rsidRPr="00817C8B">
        <w:rPr>
          <w:rFonts w:eastAsiaTheme="minorEastAsia"/>
          <w:iCs/>
        </w:rPr>
        <w:tab/>
        <w:t>that the interference from out-of-band emissions of the AMS(R)S space station operating in the frequency band 117.975-137 MHz to adjacent channels of the AM(R)S airborne receiving stations shall not be more than the interference from out-of-band emissions of AM(R)S aircraft stations;</w:t>
      </w:r>
    </w:p>
    <w:p w14:paraId="12AFA9DE" w14:textId="77777777" w:rsidR="00FB7303" w:rsidRPr="00817C8B" w:rsidRDefault="00FB7303" w:rsidP="00FB7303">
      <w:pPr>
        <w:widowControl w:val="0"/>
        <w:tabs>
          <w:tab w:val="left" w:pos="4536"/>
        </w:tabs>
        <w:rPr>
          <w:rFonts w:eastAsiaTheme="minorEastAsia"/>
          <w:iCs/>
        </w:rPr>
      </w:pPr>
      <w:r w:rsidRPr="00817C8B">
        <w:rPr>
          <w:rFonts w:eastAsiaTheme="minorEastAsia"/>
          <w:iCs/>
        </w:rPr>
        <w:t>4</w:t>
      </w:r>
      <w:r w:rsidRPr="00817C8B">
        <w:rPr>
          <w:rFonts w:eastAsiaTheme="minorEastAsia"/>
          <w:iCs/>
        </w:rPr>
        <w:tab/>
        <w:t>that, in accordance with ICAO frequency planning the identification or selection of channels for use by AMS(R)S shall:</w:t>
      </w:r>
    </w:p>
    <w:p w14:paraId="78147446" w14:textId="77777777" w:rsidR="00FB7303" w:rsidRPr="00817C8B" w:rsidRDefault="00FB7303" w:rsidP="00FB7303">
      <w:pPr>
        <w:pStyle w:val="enumlev1"/>
        <w:rPr>
          <w:szCs w:val="24"/>
        </w:rPr>
      </w:pPr>
      <w:r w:rsidRPr="00817C8B">
        <w:rPr>
          <w:szCs w:val="24"/>
        </w:rPr>
        <w:t>–</w:t>
      </w:r>
      <w:r w:rsidRPr="00817C8B">
        <w:rPr>
          <w:szCs w:val="24"/>
        </w:rPr>
        <w:tab/>
      </w:r>
      <w:proofErr w:type="gramStart"/>
      <w:r w:rsidRPr="00817C8B">
        <w:rPr>
          <w:szCs w:val="24"/>
        </w:rPr>
        <w:t>take into account</w:t>
      </w:r>
      <w:proofErr w:type="gramEnd"/>
      <w:r w:rsidRPr="00817C8B">
        <w:rPr>
          <w:szCs w:val="24"/>
        </w:rPr>
        <w:t xml:space="preserve"> the operational deployment of stations operating in the AM(R)S and when available </w:t>
      </w:r>
      <w:r w:rsidRPr="00817C8B">
        <w:rPr>
          <w:rFonts w:eastAsiaTheme="minorEastAsia"/>
          <w:iCs/>
        </w:rPr>
        <w:t>the aeronautical mobile (OR) service</w:t>
      </w:r>
      <w:r w:rsidRPr="00817C8B">
        <w:rPr>
          <w:szCs w:val="24"/>
        </w:rPr>
        <w:t xml:space="preserve"> (AM(OR)S);</w:t>
      </w:r>
    </w:p>
    <w:p w14:paraId="43BD9E56" w14:textId="77777777" w:rsidR="00FB7303" w:rsidRPr="00817C8B" w:rsidRDefault="00FB7303" w:rsidP="00FB7303">
      <w:pPr>
        <w:pStyle w:val="enumlev1"/>
        <w:rPr>
          <w:szCs w:val="24"/>
        </w:rPr>
      </w:pPr>
      <w:r w:rsidRPr="00817C8B">
        <w:rPr>
          <w:szCs w:val="24"/>
        </w:rPr>
        <w:t>–</w:t>
      </w:r>
      <w:r w:rsidRPr="00817C8B">
        <w:rPr>
          <w:szCs w:val="24"/>
        </w:rPr>
        <w:tab/>
        <w:t>not adversely affect the potential future modifications of the AM(R)S channel planning when required;</w:t>
      </w:r>
    </w:p>
    <w:p w14:paraId="5C701B4A" w14:textId="77777777" w:rsidR="00FB7303" w:rsidRPr="00817C8B" w:rsidRDefault="00FB7303" w:rsidP="00FB7303">
      <w:pPr>
        <w:widowControl w:val="0"/>
        <w:tabs>
          <w:tab w:val="left" w:pos="4536"/>
        </w:tabs>
        <w:rPr>
          <w:rFonts w:eastAsiaTheme="minorEastAsia"/>
          <w:iCs/>
        </w:rPr>
      </w:pPr>
      <w:r w:rsidRPr="00817C8B">
        <w:rPr>
          <w:rFonts w:eastAsiaTheme="minorEastAsia"/>
          <w:iCs/>
        </w:rPr>
        <w:t>5</w:t>
      </w:r>
      <w:r w:rsidRPr="00817C8B">
        <w:rPr>
          <w:rFonts w:eastAsiaTheme="minorEastAsia"/>
          <w:iCs/>
        </w:rPr>
        <w:tab/>
        <w:t xml:space="preserve">that in assigning frequencies to stations of </w:t>
      </w:r>
      <w:bookmarkStart w:id="84" w:name="_Hlk152574340"/>
      <w:r w:rsidRPr="00817C8B">
        <w:rPr>
          <w:rFonts w:eastAsiaTheme="minorEastAsia"/>
          <w:iCs/>
        </w:rPr>
        <w:t xml:space="preserve">the </w:t>
      </w:r>
      <w:bookmarkEnd w:id="84"/>
      <w:r w:rsidRPr="00817C8B">
        <w:rPr>
          <w:szCs w:val="24"/>
        </w:rPr>
        <w:t>AM(OR)S</w:t>
      </w:r>
      <w:r w:rsidRPr="00817C8B">
        <w:rPr>
          <w:rFonts w:eastAsiaTheme="minorEastAsia"/>
          <w:iCs/>
        </w:rPr>
        <w:t xml:space="preserve">, the administration needs to </w:t>
      </w:r>
      <w:proofErr w:type="gramStart"/>
      <w:r w:rsidRPr="00817C8B">
        <w:rPr>
          <w:rFonts w:eastAsiaTheme="minorEastAsia"/>
          <w:iCs/>
        </w:rPr>
        <w:t>take into account</w:t>
      </w:r>
      <w:proofErr w:type="gramEnd"/>
      <w:r w:rsidRPr="00817C8B">
        <w:rPr>
          <w:rFonts w:eastAsiaTheme="minorEastAsia"/>
          <w:iCs/>
        </w:rPr>
        <w:t xml:space="preserve"> the frequencies assigned to the AMS(R)S for which the coordination under Nos. </w:t>
      </w:r>
      <w:r w:rsidRPr="00817C8B">
        <w:rPr>
          <w:rFonts w:eastAsiaTheme="minorEastAsia"/>
          <w:b/>
          <w:iCs/>
        </w:rPr>
        <w:t>9.14</w:t>
      </w:r>
      <w:r w:rsidRPr="00817C8B">
        <w:rPr>
          <w:rFonts w:eastAsiaTheme="minorEastAsia"/>
          <w:iCs/>
        </w:rPr>
        <w:t xml:space="preserve"> and </w:t>
      </w:r>
      <w:r w:rsidRPr="00817C8B">
        <w:rPr>
          <w:rFonts w:eastAsiaTheme="minorEastAsia"/>
          <w:b/>
          <w:iCs/>
        </w:rPr>
        <w:t>9.15</w:t>
      </w:r>
      <w:r w:rsidRPr="00817C8B">
        <w:rPr>
          <w:rFonts w:eastAsiaTheme="minorEastAsia"/>
          <w:iCs/>
        </w:rPr>
        <w:t xml:space="preserve"> has been agreed to between both administrations involved in the coordination process;</w:t>
      </w:r>
    </w:p>
    <w:p w14:paraId="53D3BBC0" w14:textId="66FC0871" w:rsidR="00FB7303" w:rsidRPr="00817C8B" w:rsidRDefault="00FB7303" w:rsidP="00FB7303">
      <w:pPr>
        <w:widowControl w:val="0"/>
        <w:tabs>
          <w:tab w:val="left" w:pos="4536"/>
        </w:tabs>
        <w:rPr>
          <w:rFonts w:eastAsiaTheme="minorEastAsia"/>
          <w:iCs/>
        </w:rPr>
      </w:pPr>
      <w:r w:rsidRPr="00817C8B">
        <w:rPr>
          <w:rFonts w:eastAsiaTheme="minorEastAsia"/>
          <w:iCs/>
        </w:rPr>
        <w:t>6</w:t>
      </w:r>
      <w:r w:rsidRPr="00817C8B">
        <w:rPr>
          <w:rFonts w:eastAsiaTheme="minorEastAsia"/>
          <w:iCs/>
        </w:rPr>
        <w:tab/>
        <w:t>that space stations operating in the frequency band 117.975-137 MHz in the AMS(R)S shall not have out-of-band emissions into the frequency band 137</w:t>
      </w:r>
      <w:r w:rsidRPr="00817C8B">
        <w:rPr>
          <w:rFonts w:eastAsiaTheme="minorEastAsia"/>
          <w:iCs/>
        </w:rPr>
        <w:noBreakHyphen/>
        <w:t xml:space="preserve">138 MHz that exceed a power flux-density of </w:t>
      </w:r>
      <w:r w:rsidR="002937BE" w:rsidRPr="00817C8B">
        <w:rPr>
          <w:rFonts w:eastAsiaTheme="minorEastAsia"/>
          <w:iCs/>
        </w:rPr>
        <w:t>−</w:t>
      </w:r>
      <w:r w:rsidRPr="00817C8B">
        <w:rPr>
          <w:rFonts w:eastAsiaTheme="minorEastAsia"/>
          <w:iCs/>
        </w:rPr>
        <w:t>170</w:t>
      </w:r>
      <w:r w:rsidR="002937BE" w:rsidRPr="00817C8B">
        <w:rPr>
          <w:rFonts w:eastAsiaTheme="minorEastAsia"/>
          <w:iCs/>
        </w:rPr>
        <w:t> </w:t>
      </w:r>
      <w:r w:rsidRPr="00817C8B">
        <w:rPr>
          <w:rFonts w:eastAsiaTheme="minorEastAsia"/>
          <w:iCs/>
        </w:rPr>
        <w:t>dB(W/(m² · 14 kHz)) at the Earth’s surface;</w:t>
      </w:r>
    </w:p>
    <w:p w14:paraId="7CD694BB" w14:textId="77777777" w:rsidR="00FB7303" w:rsidRPr="00817C8B" w:rsidRDefault="00FB7303" w:rsidP="00FB7303">
      <w:pPr>
        <w:widowControl w:val="0"/>
        <w:tabs>
          <w:tab w:val="left" w:pos="4536"/>
        </w:tabs>
        <w:rPr>
          <w:rFonts w:eastAsiaTheme="minorEastAsia"/>
          <w:iCs/>
        </w:rPr>
      </w:pPr>
      <w:r w:rsidRPr="00817C8B">
        <w:rPr>
          <w:rFonts w:eastAsiaTheme="minorEastAsia"/>
          <w:iCs/>
        </w:rPr>
        <w:t>7</w:t>
      </w:r>
      <w:r w:rsidRPr="00817C8B">
        <w:rPr>
          <w:rFonts w:eastAsiaTheme="minorEastAsia"/>
          <w:iCs/>
        </w:rPr>
        <w:tab/>
        <w:t xml:space="preserve">that in the frequency band 136.8-137 MHz, AMS(R)S space station receivers shall be designed to be resilient to the interference environment resulting from satellite systems operating in the frequency band 137-138 MHz; the power level(s) contained in the Annex to this Resolution and associated percentage(s) of time are to be </w:t>
      </w:r>
      <w:proofErr w:type="gramStart"/>
      <w:r w:rsidRPr="00817C8B">
        <w:rPr>
          <w:rFonts w:eastAsiaTheme="minorEastAsia"/>
          <w:iCs/>
        </w:rPr>
        <w:t>taken into account</w:t>
      </w:r>
      <w:proofErr w:type="gramEnd"/>
      <w:r w:rsidRPr="00817C8B">
        <w:rPr>
          <w:rFonts w:eastAsiaTheme="minorEastAsia"/>
          <w:iCs/>
        </w:rPr>
        <w:t xml:space="preserve"> in the development of relevant ICAO SARPs,</w:t>
      </w:r>
    </w:p>
    <w:p w14:paraId="4F14BDEC" w14:textId="77777777" w:rsidR="00FB7303" w:rsidRPr="00817C8B" w:rsidRDefault="00FB7303" w:rsidP="00FB7303">
      <w:pPr>
        <w:pStyle w:val="Call"/>
      </w:pPr>
      <w:r w:rsidRPr="00817C8B">
        <w:t>instructs the Secretary-General</w:t>
      </w:r>
    </w:p>
    <w:p w14:paraId="69C6E777" w14:textId="77777777" w:rsidR="00FB7303" w:rsidRPr="00817C8B" w:rsidRDefault="00FB7303" w:rsidP="00FB7303">
      <w:pPr>
        <w:widowControl w:val="0"/>
        <w:tabs>
          <w:tab w:val="left" w:pos="4536"/>
        </w:tabs>
        <w:rPr>
          <w:rFonts w:eastAsiaTheme="minorEastAsia"/>
        </w:rPr>
      </w:pPr>
      <w:r w:rsidRPr="00817C8B">
        <w:rPr>
          <w:rFonts w:eastAsiaTheme="minorEastAsia"/>
        </w:rPr>
        <w:t>to bring this Resolution to the attention of ICAO and IMO,</w:t>
      </w:r>
    </w:p>
    <w:p w14:paraId="0EAAAD2E" w14:textId="77777777" w:rsidR="00FB7303" w:rsidRPr="00817C8B" w:rsidRDefault="00FB7303" w:rsidP="00FB7303">
      <w:pPr>
        <w:pStyle w:val="Call"/>
        <w:rPr>
          <w:rFonts w:eastAsiaTheme="minorEastAsia"/>
          <w:szCs w:val="24"/>
        </w:rPr>
      </w:pPr>
      <w:r w:rsidRPr="00817C8B">
        <w:rPr>
          <w:rFonts w:eastAsiaTheme="minorEastAsia"/>
          <w:szCs w:val="24"/>
        </w:rPr>
        <w:t>invites the International Civil Aviation Organization</w:t>
      </w:r>
    </w:p>
    <w:p w14:paraId="44C2753C" w14:textId="77777777" w:rsidR="00FB7303" w:rsidRPr="00817C8B" w:rsidRDefault="00FB7303" w:rsidP="00FB7303">
      <w:pPr>
        <w:rPr>
          <w:rFonts w:eastAsiaTheme="minorEastAsia"/>
        </w:rPr>
      </w:pPr>
      <w:r w:rsidRPr="00817C8B">
        <w:rPr>
          <w:rFonts w:eastAsiaTheme="minorEastAsia"/>
        </w:rPr>
        <w:t xml:space="preserve">to </w:t>
      </w:r>
      <w:proofErr w:type="gramStart"/>
      <w:r w:rsidRPr="00817C8B">
        <w:rPr>
          <w:rFonts w:eastAsiaTheme="minorEastAsia"/>
        </w:rPr>
        <w:t>take into account</w:t>
      </w:r>
      <w:proofErr w:type="gramEnd"/>
      <w:r w:rsidRPr="00817C8B">
        <w:rPr>
          <w:rFonts w:eastAsiaTheme="minorEastAsia"/>
        </w:rPr>
        <w:t xml:space="preserve"> this Resolution in the course of developing SARPs for AMS(R)S and planning AM(R)S and AMS(R)S in the frequency band 117.975-137 MHz.</w:t>
      </w:r>
    </w:p>
    <w:p w14:paraId="7318491F" w14:textId="77777777" w:rsidR="00FB7303" w:rsidRPr="00817C8B" w:rsidRDefault="00FB7303" w:rsidP="00FB7303">
      <w:pPr>
        <w:pStyle w:val="AnnexNo"/>
        <w:rPr>
          <w:rFonts w:eastAsiaTheme="minorEastAsia"/>
        </w:rPr>
      </w:pPr>
      <w:r w:rsidRPr="00817C8B">
        <w:rPr>
          <w:rFonts w:eastAsiaTheme="minorEastAsia"/>
        </w:rPr>
        <w:lastRenderedPageBreak/>
        <w:t xml:space="preserve">ANNEX to </w:t>
      </w:r>
      <w:r w:rsidRPr="00817C8B">
        <w:t>Draft New Resolution [COM4/A117] (WRC</w:t>
      </w:r>
      <w:r w:rsidRPr="00817C8B">
        <w:noBreakHyphen/>
        <w:t>23)</w:t>
      </w:r>
    </w:p>
    <w:p w14:paraId="05BA31A9" w14:textId="77777777" w:rsidR="00FB7303" w:rsidRPr="00817C8B" w:rsidRDefault="00FB7303" w:rsidP="00FB7303">
      <w:pPr>
        <w:pStyle w:val="Normalaftertitle0"/>
        <w:rPr>
          <w:rFonts w:eastAsiaTheme="minorEastAsia"/>
        </w:rPr>
      </w:pPr>
      <w:r w:rsidRPr="00817C8B">
        <w:rPr>
          <w:rFonts w:eastAsiaTheme="minorEastAsia"/>
        </w:rPr>
        <w:t>The following table provides the power levels for several percentages of time for the AMS(R)S space station channels centre frequency between 136.8 and 136.975 MHz:</w:t>
      </w:r>
    </w:p>
    <w:p w14:paraId="530FDC90" w14:textId="77777777" w:rsidR="00FB7303" w:rsidRPr="00817C8B" w:rsidRDefault="00FB7303" w:rsidP="00FB7303">
      <w:pPr>
        <w:rPr>
          <w:rFonts w:eastAsia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2"/>
        <w:gridCol w:w="1568"/>
        <w:gridCol w:w="913"/>
        <w:gridCol w:w="915"/>
        <w:gridCol w:w="913"/>
        <w:gridCol w:w="915"/>
        <w:gridCol w:w="913"/>
        <w:gridCol w:w="915"/>
        <w:gridCol w:w="913"/>
        <w:gridCol w:w="922"/>
      </w:tblGrid>
      <w:tr w:rsidR="00FB7303" w:rsidRPr="00817C8B" w14:paraId="6663EE79" w14:textId="77777777" w:rsidTr="00FB7303">
        <w:trPr>
          <w:trHeight w:val="409"/>
        </w:trPr>
        <w:tc>
          <w:tcPr>
            <w:tcW w:w="1200" w:type="pct"/>
            <w:gridSpan w:val="2"/>
            <w:vMerge w:val="restart"/>
            <w:shd w:val="clear" w:color="auto" w:fill="auto"/>
            <w:vAlign w:val="center"/>
            <w:hideMark/>
          </w:tcPr>
          <w:p w14:paraId="228D54AF" w14:textId="77777777" w:rsidR="00FB7303" w:rsidRPr="00817C8B" w:rsidRDefault="00FB7303" w:rsidP="00FB7303">
            <w:pPr>
              <w:pStyle w:val="Tablehead"/>
              <w:rPr>
                <w:lang w:eastAsia="fr-FR"/>
              </w:rPr>
            </w:pPr>
            <w:r w:rsidRPr="00817C8B">
              <w:rPr>
                <w:rFonts w:eastAsiaTheme="minorEastAsia"/>
                <w:lang w:eastAsia="fr-FR"/>
              </w:rPr>
              <w:t>Power level (dBW/25 kHz)</w:t>
            </w:r>
          </w:p>
        </w:tc>
        <w:tc>
          <w:tcPr>
            <w:tcW w:w="3800" w:type="pct"/>
            <w:gridSpan w:val="8"/>
            <w:shd w:val="clear" w:color="auto" w:fill="auto"/>
            <w:vAlign w:val="center"/>
            <w:hideMark/>
          </w:tcPr>
          <w:p w14:paraId="22F68548" w14:textId="77777777" w:rsidR="00FB7303" w:rsidRPr="00817C8B" w:rsidRDefault="00FB7303" w:rsidP="00FB7303">
            <w:pPr>
              <w:pStyle w:val="Tablehead"/>
              <w:rPr>
                <w:lang w:eastAsia="fr-FR"/>
              </w:rPr>
            </w:pPr>
            <w:r w:rsidRPr="00817C8B">
              <w:rPr>
                <w:rFonts w:eastAsiaTheme="minorEastAsia"/>
                <w:iCs/>
              </w:rPr>
              <w:t>AMS(R)S space station channel centre frequency (MHz)</w:t>
            </w:r>
          </w:p>
        </w:tc>
      </w:tr>
      <w:tr w:rsidR="00FB7303" w:rsidRPr="00817C8B" w14:paraId="2B2594F8" w14:textId="77777777" w:rsidTr="00FB7303">
        <w:trPr>
          <w:trHeight w:val="415"/>
        </w:trPr>
        <w:tc>
          <w:tcPr>
            <w:tcW w:w="1200" w:type="pct"/>
            <w:gridSpan w:val="2"/>
            <w:vMerge/>
            <w:shd w:val="clear" w:color="auto" w:fill="auto"/>
            <w:vAlign w:val="center"/>
            <w:hideMark/>
          </w:tcPr>
          <w:p w14:paraId="22C09790" w14:textId="77777777" w:rsidR="00FB7303" w:rsidRPr="00817C8B" w:rsidRDefault="00FB7303" w:rsidP="00FB7303">
            <w:pPr>
              <w:pStyle w:val="Tablehead"/>
              <w:rPr>
                <w:lang w:eastAsia="fr-FR"/>
              </w:rPr>
            </w:pPr>
          </w:p>
        </w:tc>
        <w:tc>
          <w:tcPr>
            <w:tcW w:w="474" w:type="pct"/>
            <w:shd w:val="clear" w:color="auto" w:fill="auto"/>
            <w:vAlign w:val="center"/>
            <w:hideMark/>
          </w:tcPr>
          <w:p w14:paraId="51832F9A" w14:textId="77777777" w:rsidR="00FB7303" w:rsidRPr="00817C8B" w:rsidRDefault="00FB7303" w:rsidP="00FB7303">
            <w:pPr>
              <w:pStyle w:val="Tablehead"/>
              <w:rPr>
                <w:lang w:eastAsia="fr-FR"/>
              </w:rPr>
            </w:pPr>
            <w:r w:rsidRPr="00817C8B">
              <w:rPr>
                <w:lang w:eastAsia="fr-FR"/>
              </w:rPr>
              <w:t>136.8</w:t>
            </w:r>
          </w:p>
        </w:tc>
        <w:tc>
          <w:tcPr>
            <w:tcW w:w="475" w:type="pct"/>
            <w:shd w:val="clear" w:color="auto" w:fill="auto"/>
            <w:vAlign w:val="center"/>
            <w:hideMark/>
          </w:tcPr>
          <w:p w14:paraId="30C5FAF1" w14:textId="77777777" w:rsidR="00FB7303" w:rsidRPr="00817C8B" w:rsidRDefault="00FB7303" w:rsidP="00FB7303">
            <w:pPr>
              <w:pStyle w:val="Tablehead"/>
              <w:rPr>
                <w:lang w:eastAsia="fr-FR"/>
              </w:rPr>
            </w:pPr>
            <w:r w:rsidRPr="00817C8B">
              <w:rPr>
                <w:lang w:eastAsia="fr-FR"/>
              </w:rPr>
              <w:t>136.825</w:t>
            </w:r>
          </w:p>
        </w:tc>
        <w:tc>
          <w:tcPr>
            <w:tcW w:w="474" w:type="pct"/>
            <w:shd w:val="clear" w:color="auto" w:fill="auto"/>
            <w:vAlign w:val="center"/>
            <w:hideMark/>
          </w:tcPr>
          <w:p w14:paraId="3638BAC8" w14:textId="77777777" w:rsidR="00FB7303" w:rsidRPr="00817C8B" w:rsidRDefault="00FB7303" w:rsidP="00FB7303">
            <w:pPr>
              <w:pStyle w:val="Tablehead"/>
              <w:rPr>
                <w:lang w:eastAsia="fr-FR"/>
              </w:rPr>
            </w:pPr>
            <w:r w:rsidRPr="00817C8B">
              <w:rPr>
                <w:lang w:eastAsia="fr-FR"/>
              </w:rPr>
              <w:t>136.85</w:t>
            </w:r>
          </w:p>
        </w:tc>
        <w:tc>
          <w:tcPr>
            <w:tcW w:w="475" w:type="pct"/>
            <w:shd w:val="clear" w:color="auto" w:fill="auto"/>
            <w:vAlign w:val="center"/>
            <w:hideMark/>
          </w:tcPr>
          <w:p w14:paraId="39624C38" w14:textId="77777777" w:rsidR="00FB7303" w:rsidRPr="00817C8B" w:rsidRDefault="00FB7303" w:rsidP="00FB7303">
            <w:pPr>
              <w:pStyle w:val="Tablehead"/>
              <w:rPr>
                <w:lang w:eastAsia="fr-FR"/>
              </w:rPr>
            </w:pPr>
            <w:r w:rsidRPr="00817C8B">
              <w:rPr>
                <w:lang w:eastAsia="fr-FR"/>
              </w:rPr>
              <w:t>136.875</w:t>
            </w:r>
          </w:p>
        </w:tc>
        <w:tc>
          <w:tcPr>
            <w:tcW w:w="474" w:type="pct"/>
            <w:shd w:val="clear" w:color="auto" w:fill="auto"/>
            <w:vAlign w:val="center"/>
            <w:hideMark/>
          </w:tcPr>
          <w:p w14:paraId="0B12D7B7" w14:textId="77777777" w:rsidR="00FB7303" w:rsidRPr="00817C8B" w:rsidRDefault="00FB7303" w:rsidP="00FB7303">
            <w:pPr>
              <w:pStyle w:val="Tablehead"/>
              <w:rPr>
                <w:lang w:eastAsia="fr-FR"/>
              </w:rPr>
            </w:pPr>
            <w:r w:rsidRPr="00817C8B">
              <w:rPr>
                <w:lang w:eastAsia="fr-FR"/>
              </w:rPr>
              <w:t>136.9</w:t>
            </w:r>
          </w:p>
        </w:tc>
        <w:tc>
          <w:tcPr>
            <w:tcW w:w="475" w:type="pct"/>
            <w:shd w:val="clear" w:color="auto" w:fill="auto"/>
            <w:vAlign w:val="center"/>
            <w:hideMark/>
          </w:tcPr>
          <w:p w14:paraId="6CEA3303" w14:textId="77777777" w:rsidR="00FB7303" w:rsidRPr="00817C8B" w:rsidRDefault="00FB7303" w:rsidP="00FB7303">
            <w:pPr>
              <w:pStyle w:val="Tablehead"/>
              <w:rPr>
                <w:lang w:eastAsia="fr-FR"/>
              </w:rPr>
            </w:pPr>
            <w:r w:rsidRPr="00817C8B">
              <w:rPr>
                <w:lang w:eastAsia="fr-FR"/>
              </w:rPr>
              <w:t>136.925</w:t>
            </w:r>
          </w:p>
        </w:tc>
        <w:tc>
          <w:tcPr>
            <w:tcW w:w="474" w:type="pct"/>
            <w:shd w:val="clear" w:color="auto" w:fill="auto"/>
            <w:vAlign w:val="center"/>
            <w:hideMark/>
          </w:tcPr>
          <w:p w14:paraId="6FB3E862" w14:textId="77777777" w:rsidR="00FB7303" w:rsidRPr="00817C8B" w:rsidRDefault="00FB7303" w:rsidP="00FB7303">
            <w:pPr>
              <w:pStyle w:val="Tablehead"/>
              <w:rPr>
                <w:lang w:eastAsia="fr-FR"/>
              </w:rPr>
            </w:pPr>
            <w:r w:rsidRPr="00817C8B">
              <w:rPr>
                <w:lang w:eastAsia="fr-FR"/>
              </w:rPr>
              <w:t>136.95</w:t>
            </w:r>
          </w:p>
        </w:tc>
        <w:tc>
          <w:tcPr>
            <w:tcW w:w="478" w:type="pct"/>
            <w:shd w:val="clear" w:color="auto" w:fill="auto"/>
            <w:vAlign w:val="center"/>
            <w:hideMark/>
          </w:tcPr>
          <w:p w14:paraId="63E6DFD3" w14:textId="77777777" w:rsidR="00FB7303" w:rsidRPr="00817C8B" w:rsidRDefault="00FB7303" w:rsidP="00FB7303">
            <w:pPr>
              <w:pStyle w:val="Tablehead"/>
              <w:rPr>
                <w:lang w:eastAsia="fr-FR"/>
              </w:rPr>
            </w:pPr>
            <w:r w:rsidRPr="00817C8B">
              <w:rPr>
                <w:lang w:eastAsia="fr-FR"/>
              </w:rPr>
              <w:t>136.975</w:t>
            </w:r>
          </w:p>
        </w:tc>
      </w:tr>
      <w:tr w:rsidR="00FB7303" w:rsidRPr="00817C8B" w14:paraId="1AD9FDCE" w14:textId="77777777" w:rsidTr="00FB7303">
        <w:trPr>
          <w:trHeight w:val="288"/>
        </w:trPr>
        <w:tc>
          <w:tcPr>
            <w:tcW w:w="386" w:type="pct"/>
            <w:vMerge w:val="restart"/>
            <w:shd w:val="clear" w:color="auto" w:fill="auto"/>
            <w:noWrap/>
            <w:textDirection w:val="btLr"/>
            <w:vAlign w:val="center"/>
            <w:hideMark/>
          </w:tcPr>
          <w:p w14:paraId="5BD0B679" w14:textId="77777777" w:rsidR="00FB7303" w:rsidRPr="00817C8B" w:rsidRDefault="00FB7303" w:rsidP="00FB7303">
            <w:pPr>
              <w:pStyle w:val="Tablehead"/>
              <w:rPr>
                <w:lang w:eastAsia="fr-FR"/>
              </w:rPr>
            </w:pPr>
            <w:r w:rsidRPr="00817C8B">
              <w:rPr>
                <w:lang w:eastAsia="fr-FR"/>
              </w:rPr>
              <w:t>% of time</w:t>
            </w:r>
          </w:p>
        </w:tc>
        <w:tc>
          <w:tcPr>
            <w:tcW w:w="814" w:type="pct"/>
            <w:shd w:val="clear" w:color="auto" w:fill="auto"/>
            <w:noWrap/>
            <w:vAlign w:val="center"/>
            <w:hideMark/>
          </w:tcPr>
          <w:p w14:paraId="70F52BA0" w14:textId="77777777" w:rsidR="00FB7303" w:rsidRPr="00817C8B" w:rsidRDefault="00FB7303" w:rsidP="00FB7303">
            <w:pPr>
              <w:pStyle w:val="Tabletext"/>
              <w:jc w:val="center"/>
              <w:rPr>
                <w:lang w:eastAsia="fr-FR"/>
              </w:rPr>
            </w:pPr>
            <w:r w:rsidRPr="00817C8B">
              <w:rPr>
                <w:rFonts w:eastAsiaTheme="minorEastAsia"/>
                <w:lang w:eastAsia="fr-FR"/>
              </w:rPr>
              <w:t>50</w:t>
            </w:r>
          </w:p>
        </w:tc>
        <w:tc>
          <w:tcPr>
            <w:tcW w:w="474" w:type="pct"/>
            <w:shd w:val="clear" w:color="auto" w:fill="auto"/>
            <w:noWrap/>
            <w:vAlign w:val="center"/>
            <w:hideMark/>
          </w:tcPr>
          <w:p w14:paraId="08979A01" w14:textId="48550928"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207</w:t>
            </w:r>
          </w:p>
        </w:tc>
        <w:tc>
          <w:tcPr>
            <w:tcW w:w="475" w:type="pct"/>
            <w:shd w:val="clear" w:color="auto" w:fill="auto"/>
            <w:noWrap/>
            <w:vAlign w:val="center"/>
            <w:hideMark/>
          </w:tcPr>
          <w:p w14:paraId="3AFBDC06" w14:textId="5615521D"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205</w:t>
            </w:r>
          </w:p>
        </w:tc>
        <w:tc>
          <w:tcPr>
            <w:tcW w:w="474" w:type="pct"/>
            <w:shd w:val="clear" w:color="auto" w:fill="auto"/>
            <w:noWrap/>
            <w:vAlign w:val="center"/>
            <w:hideMark/>
          </w:tcPr>
          <w:p w14:paraId="6B34ACD7" w14:textId="0402D4FF"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203</w:t>
            </w:r>
          </w:p>
        </w:tc>
        <w:tc>
          <w:tcPr>
            <w:tcW w:w="475" w:type="pct"/>
            <w:shd w:val="clear" w:color="auto" w:fill="auto"/>
            <w:noWrap/>
            <w:vAlign w:val="center"/>
            <w:hideMark/>
          </w:tcPr>
          <w:p w14:paraId="5ED7AC10" w14:textId="7239D507"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201</w:t>
            </w:r>
          </w:p>
        </w:tc>
        <w:tc>
          <w:tcPr>
            <w:tcW w:w="474" w:type="pct"/>
            <w:shd w:val="clear" w:color="auto" w:fill="auto"/>
            <w:noWrap/>
            <w:vAlign w:val="center"/>
            <w:hideMark/>
          </w:tcPr>
          <w:p w14:paraId="12F0DAAD" w14:textId="4D98F977"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195.75</w:t>
            </w:r>
          </w:p>
        </w:tc>
        <w:tc>
          <w:tcPr>
            <w:tcW w:w="475" w:type="pct"/>
            <w:shd w:val="clear" w:color="auto" w:fill="auto"/>
            <w:noWrap/>
            <w:vAlign w:val="center"/>
            <w:hideMark/>
          </w:tcPr>
          <w:p w14:paraId="3D01D1CD" w14:textId="29EB5803"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190.5</w:t>
            </w:r>
          </w:p>
        </w:tc>
        <w:tc>
          <w:tcPr>
            <w:tcW w:w="474" w:type="pct"/>
            <w:shd w:val="clear" w:color="auto" w:fill="auto"/>
            <w:noWrap/>
            <w:vAlign w:val="center"/>
            <w:hideMark/>
          </w:tcPr>
          <w:p w14:paraId="09DA6CBC" w14:textId="35AF0DF1"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185.25</w:t>
            </w:r>
          </w:p>
        </w:tc>
        <w:tc>
          <w:tcPr>
            <w:tcW w:w="478" w:type="pct"/>
            <w:shd w:val="clear" w:color="auto" w:fill="auto"/>
            <w:noWrap/>
            <w:vAlign w:val="center"/>
            <w:hideMark/>
          </w:tcPr>
          <w:p w14:paraId="1B8A11CF" w14:textId="57829386" w:rsidR="00FB7303" w:rsidRPr="00817C8B" w:rsidRDefault="002937BE" w:rsidP="00FB7303">
            <w:pPr>
              <w:pStyle w:val="Tabletext"/>
              <w:jc w:val="center"/>
              <w:rPr>
                <w:lang w:eastAsia="fr-FR"/>
              </w:rPr>
            </w:pPr>
            <w:r w:rsidRPr="00817C8B">
              <w:rPr>
                <w:rFonts w:eastAsiaTheme="minorEastAsia"/>
                <w:lang w:eastAsia="fr-FR"/>
              </w:rPr>
              <w:t>−</w:t>
            </w:r>
            <w:r w:rsidR="00FB7303" w:rsidRPr="00817C8B">
              <w:rPr>
                <w:rFonts w:eastAsiaTheme="minorEastAsia"/>
                <w:lang w:eastAsia="fr-FR"/>
              </w:rPr>
              <w:t>180</w:t>
            </w:r>
          </w:p>
        </w:tc>
      </w:tr>
      <w:tr w:rsidR="00FB7303" w:rsidRPr="00817C8B" w14:paraId="5DA4D483" w14:textId="77777777" w:rsidTr="00FB7303">
        <w:trPr>
          <w:trHeight w:val="288"/>
        </w:trPr>
        <w:tc>
          <w:tcPr>
            <w:tcW w:w="386" w:type="pct"/>
            <w:vMerge/>
            <w:vAlign w:val="center"/>
            <w:hideMark/>
          </w:tcPr>
          <w:p w14:paraId="37EA85E1" w14:textId="77777777" w:rsidR="00FB7303" w:rsidRPr="00817C8B" w:rsidRDefault="00FB7303" w:rsidP="00FB7303">
            <w:pPr>
              <w:pStyle w:val="Tabletext"/>
              <w:rPr>
                <w:lang w:eastAsia="fr-FR"/>
              </w:rPr>
            </w:pPr>
          </w:p>
        </w:tc>
        <w:tc>
          <w:tcPr>
            <w:tcW w:w="814" w:type="pct"/>
            <w:shd w:val="clear" w:color="auto" w:fill="auto"/>
            <w:noWrap/>
            <w:vAlign w:val="center"/>
            <w:hideMark/>
          </w:tcPr>
          <w:p w14:paraId="3B1ECB80" w14:textId="77777777" w:rsidR="00FB7303" w:rsidRPr="00817C8B" w:rsidRDefault="00FB7303" w:rsidP="00FB7303">
            <w:pPr>
              <w:pStyle w:val="Tabletext"/>
              <w:jc w:val="center"/>
              <w:rPr>
                <w:lang w:eastAsia="fr-FR"/>
              </w:rPr>
            </w:pPr>
            <w:r w:rsidRPr="00817C8B">
              <w:rPr>
                <w:rFonts w:eastAsiaTheme="minorEastAsia"/>
                <w:lang w:eastAsia="fr-FR"/>
              </w:rPr>
              <w:t>10</w:t>
            </w:r>
          </w:p>
        </w:tc>
        <w:tc>
          <w:tcPr>
            <w:tcW w:w="474" w:type="pct"/>
            <w:shd w:val="clear" w:color="auto" w:fill="auto"/>
            <w:noWrap/>
            <w:vAlign w:val="center"/>
            <w:hideMark/>
          </w:tcPr>
          <w:p w14:paraId="2771C146" w14:textId="241E2DFB"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184</w:t>
            </w:r>
          </w:p>
        </w:tc>
        <w:tc>
          <w:tcPr>
            <w:tcW w:w="475" w:type="pct"/>
            <w:shd w:val="clear" w:color="auto" w:fill="auto"/>
            <w:noWrap/>
            <w:vAlign w:val="center"/>
            <w:hideMark/>
          </w:tcPr>
          <w:p w14:paraId="521050C0" w14:textId="2B59DD02"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182</w:t>
            </w:r>
          </w:p>
        </w:tc>
        <w:tc>
          <w:tcPr>
            <w:tcW w:w="474" w:type="pct"/>
            <w:shd w:val="clear" w:color="auto" w:fill="auto"/>
            <w:noWrap/>
            <w:vAlign w:val="center"/>
            <w:hideMark/>
          </w:tcPr>
          <w:p w14:paraId="56F6CA0A" w14:textId="22513862"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180</w:t>
            </w:r>
          </w:p>
        </w:tc>
        <w:tc>
          <w:tcPr>
            <w:tcW w:w="475" w:type="pct"/>
            <w:shd w:val="clear" w:color="auto" w:fill="auto"/>
            <w:noWrap/>
            <w:vAlign w:val="center"/>
            <w:hideMark/>
          </w:tcPr>
          <w:p w14:paraId="54B1B7E0" w14:textId="36E58803"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178</w:t>
            </w:r>
          </w:p>
        </w:tc>
        <w:tc>
          <w:tcPr>
            <w:tcW w:w="474" w:type="pct"/>
            <w:shd w:val="clear" w:color="auto" w:fill="auto"/>
            <w:noWrap/>
            <w:vAlign w:val="center"/>
            <w:hideMark/>
          </w:tcPr>
          <w:p w14:paraId="40E7E8D6" w14:textId="70967880"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172.75</w:t>
            </w:r>
          </w:p>
        </w:tc>
        <w:tc>
          <w:tcPr>
            <w:tcW w:w="475" w:type="pct"/>
            <w:shd w:val="clear" w:color="auto" w:fill="auto"/>
            <w:noWrap/>
            <w:vAlign w:val="center"/>
            <w:hideMark/>
          </w:tcPr>
          <w:p w14:paraId="1BDC3921" w14:textId="3F663036"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167.5</w:t>
            </w:r>
          </w:p>
        </w:tc>
        <w:tc>
          <w:tcPr>
            <w:tcW w:w="474" w:type="pct"/>
            <w:shd w:val="clear" w:color="auto" w:fill="auto"/>
            <w:noWrap/>
            <w:vAlign w:val="center"/>
            <w:hideMark/>
          </w:tcPr>
          <w:p w14:paraId="6A88633A" w14:textId="176AA8D3"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162.25</w:t>
            </w:r>
          </w:p>
        </w:tc>
        <w:tc>
          <w:tcPr>
            <w:tcW w:w="478" w:type="pct"/>
            <w:shd w:val="clear" w:color="auto" w:fill="auto"/>
            <w:noWrap/>
            <w:vAlign w:val="center"/>
            <w:hideMark/>
          </w:tcPr>
          <w:p w14:paraId="0D53A9C6" w14:textId="077C5165" w:rsidR="00FB7303" w:rsidRPr="00817C8B" w:rsidRDefault="002937BE" w:rsidP="00FB7303">
            <w:pPr>
              <w:pStyle w:val="Tabletext"/>
              <w:jc w:val="center"/>
              <w:rPr>
                <w:lang w:eastAsia="fr-FR"/>
              </w:rPr>
            </w:pPr>
            <w:r w:rsidRPr="00817C8B">
              <w:rPr>
                <w:rFonts w:eastAsiaTheme="minorEastAsia"/>
                <w:lang w:eastAsia="fr-FR"/>
              </w:rPr>
              <w:t>−</w:t>
            </w:r>
            <w:r w:rsidR="00FB7303" w:rsidRPr="00817C8B">
              <w:rPr>
                <w:rFonts w:eastAsiaTheme="minorEastAsia"/>
                <w:lang w:eastAsia="fr-FR"/>
              </w:rPr>
              <w:t>157</w:t>
            </w:r>
          </w:p>
        </w:tc>
      </w:tr>
      <w:tr w:rsidR="00FB7303" w:rsidRPr="00817C8B" w14:paraId="3D63BC80" w14:textId="77777777" w:rsidTr="00FB7303">
        <w:trPr>
          <w:trHeight w:val="288"/>
        </w:trPr>
        <w:tc>
          <w:tcPr>
            <w:tcW w:w="386" w:type="pct"/>
            <w:vMerge/>
            <w:vAlign w:val="center"/>
            <w:hideMark/>
          </w:tcPr>
          <w:p w14:paraId="17799FA7" w14:textId="77777777" w:rsidR="00FB7303" w:rsidRPr="00817C8B" w:rsidRDefault="00FB7303" w:rsidP="00FB7303">
            <w:pPr>
              <w:pStyle w:val="Tabletext"/>
              <w:rPr>
                <w:lang w:eastAsia="fr-FR"/>
              </w:rPr>
            </w:pPr>
          </w:p>
        </w:tc>
        <w:tc>
          <w:tcPr>
            <w:tcW w:w="814" w:type="pct"/>
            <w:shd w:val="clear" w:color="auto" w:fill="auto"/>
            <w:noWrap/>
            <w:vAlign w:val="center"/>
            <w:hideMark/>
          </w:tcPr>
          <w:p w14:paraId="2FEE7906" w14:textId="77777777" w:rsidR="00FB7303" w:rsidRPr="00817C8B" w:rsidRDefault="00FB7303" w:rsidP="00FB7303">
            <w:pPr>
              <w:pStyle w:val="Tabletext"/>
              <w:jc w:val="center"/>
              <w:rPr>
                <w:lang w:eastAsia="fr-FR"/>
              </w:rPr>
            </w:pPr>
            <w:r w:rsidRPr="00817C8B">
              <w:rPr>
                <w:rFonts w:eastAsiaTheme="minorEastAsia"/>
                <w:lang w:eastAsia="fr-FR"/>
              </w:rPr>
              <w:t>1</w:t>
            </w:r>
          </w:p>
        </w:tc>
        <w:tc>
          <w:tcPr>
            <w:tcW w:w="474" w:type="pct"/>
            <w:shd w:val="clear" w:color="auto" w:fill="auto"/>
            <w:noWrap/>
            <w:vAlign w:val="center"/>
            <w:hideMark/>
          </w:tcPr>
          <w:p w14:paraId="6AA5AD39" w14:textId="2FEBFCCF"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175</w:t>
            </w:r>
          </w:p>
        </w:tc>
        <w:tc>
          <w:tcPr>
            <w:tcW w:w="475" w:type="pct"/>
            <w:shd w:val="clear" w:color="auto" w:fill="auto"/>
            <w:noWrap/>
            <w:vAlign w:val="center"/>
            <w:hideMark/>
          </w:tcPr>
          <w:p w14:paraId="70F35FEF" w14:textId="578791AB"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173</w:t>
            </w:r>
          </w:p>
        </w:tc>
        <w:tc>
          <w:tcPr>
            <w:tcW w:w="474" w:type="pct"/>
            <w:shd w:val="clear" w:color="auto" w:fill="auto"/>
            <w:noWrap/>
            <w:vAlign w:val="center"/>
            <w:hideMark/>
          </w:tcPr>
          <w:p w14:paraId="43B45A2C" w14:textId="30AA4E7C"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171</w:t>
            </w:r>
          </w:p>
        </w:tc>
        <w:tc>
          <w:tcPr>
            <w:tcW w:w="475" w:type="pct"/>
            <w:shd w:val="clear" w:color="auto" w:fill="auto"/>
            <w:noWrap/>
            <w:vAlign w:val="center"/>
            <w:hideMark/>
          </w:tcPr>
          <w:p w14:paraId="78F417AF" w14:textId="3F4CF767"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169</w:t>
            </w:r>
          </w:p>
        </w:tc>
        <w:tc>
          <w:tcPr>
            <w:tcW w:w="474" w:type="pct"/>
            <w:shd w:val="clear" w:color="auto" w:fill="auto"/>
            <w:noWrap/>
            <w:vAlign w:val="center"/>
            <w:hideMark/>
          </w:tcPr>
          <w:p w14:paraId="473D7C46" w14:textId="739AC510"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163.75</w:t>
            </w:r>
          </w:p>
        </w:tc>
        <w:tc>
          <w:tcPr>
            <w:tcW w:w="475" w:type="pct"/>
            <w:shd w:val="clear" w:color="auto" w:fill="auto"/>
            <w:noWrap/>
            <w:vAlign w:val="center"/>
            <w:hideMark/>
          </w:tcPr>
          <w:p w14:paraId="1CD57242" w14:textId="3A6075FA"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158.5</w:t>
            </w:r>
          </w:p>
        </w:tc>
        <w:tc>
          <w:tcPr>
            <w:tcW w:w="474" w:type="pct"/>
            <w:shd w:val="clear" w:color="auto" w:fill="auto"/>
            <w:noWrap/>
            <w:vAlign w:val="center"/>
            <w:hideMark/>
          </w:tcPr>
          <w:p w14:paraId="438D05E0" w14:textId="4CFF5FD5"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153.25</w:t>
            </w:r>
          </w:p>
        </w:tc>
        <w:tc>
          <w:tcPr>
            <w:tcW w:w="478" w:type="pct"/>
            <w:shd w:val="clear" w:color="auto" w:fill="auto"/>
            <w:noWrap/>
            <w:vAlign w:val="center"/>
            <w:hideMark/>
          </w:tcPr>
          <w:p w14:paraId="1427292F" w14:textId="7D52887D" w:rsidR="00FB7303" w:rsidRPr="00817C8B" w:rsidRDefault="002937BE" w:rsidP="00FB7303">
            <w:pPr>
              <w:pStyle w:val="Tabletext"/>
              <w:jc w:val="center"/>
              <w:rPr>
                <w:lang w:eastAsia="fr-FR"/>
              </w:rPr>
            </w:pPr>
            <w:r w:rsidRPr="00817C8B">
              <w:rPr>
                <w:rFonts w:eastAsiaTheme="minorEastAsia"/>
                <w:lang w:eastAsia="fr-FR"/>
              </w:rPr>
              <w:t>−</w:t>
            </w:r>
            <w:r w:rsidR="00FB7303" w:rsidRPr="00817C8B">
              <w:rPr>
                <w:rFonts w:eastAsiaTheme="minorEastAsia"/>
                <w:lang w:eastAsia="fr-FR"/>
              </w:rPr>
              <w:t>148</w:t>
            </w:r>
          </w:p>
        </w:tc>
      </w:tr>
      <w:tr w:rsidR="00FB7303" w:rsidRPr="00817C8B" w14:paraId="309052A1" w14:textId="77777777" w:rsidTr="00FB7303">
        <w:trPr>
          <w:trHeight w:val="288"/>
        </w:trPr>
        <w:tc>
          <w:tcPr>
            <w:tcW w:w="386" w:type="pct"/>
            <w:vMerge/>
            <w:vAlign w:val="center"/>
            <w:hideMark/>
          </w:tcPr>
          <w:p w14:paraId="36435ED4" w14:textId="77777777" w:rsidR="00FB7303" w:rsidRPr="00817C8B" w:rsidRDefault="00FB7303" w:rsidP="00FB7303">
            <w:pPr>
              <w:pStyle w:val="Tabletext"/>
              <w:rPr>
                <w:lang w:eastAsia="fr-FR"/>
              </w:rPr>
            </w:pPr>
          </w:p>
        </w:tc>
        <w:tc>
          <w:tcPr>
            <w:tcW w:w="814" w:type="pct"/>
            <w:shd w:val="clear" w:color="auto" w:fill="auto"/>
            <w:noWrap/>
            <w:vAlign w:val="center"/>
            <w:hideMark/>
          </w:tcPr>
          <w:p w14:paraId="5199CD2C" w14:textId="77777777" w:rsidR="00FB7303" w:rsidRPr="00817C8B" w:rsidRDefault="00FB7303" w:rsidP="00FB7303">
            <w:pPr>
              <w:pStyle w:val="Tabletext"/>
              <w:jc w:val="center"/>
              <w:rPr>
                <w:lang w:eastAsia="fr-FR"/>
              </w:rPr>
            </w:pPr>
            <w:r w:rsidRPr="00817C8B">
              <w:rPr>
                <w:rFonts w:eastAsiaTheme="minorEastAsia"/>
                <w:lang w:eastAsia="fr-FR"/>
              </w:rPr>
              <w:t>0.1</w:t>
            </w:r>
          </w:p>
        </w:tc>
        <w:tc>
          <w:tcPr>
            <w:tcW w:w="474" w:type="pct"/>
            <w:shd w:val="clear" w:color="auto" w:fill="auto"/>
            <w:noWrap/>
            <w:vAlign w:val="center"/>
            <w:hideMark/>
          </w:tcPr>
          <w:p w14:paraId="1460E8E1" w14:textId="75DBE436"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167</w:t>
            </w:r>
          </w:p>
        </w:tc>
        <w:tc>
          <w:tcPr>
            <w:tcW w:w="475" w:type="pct"/>
            <w:shd w:val="clear" w:color="auto" w:fill="auto"/>
            <w:noWrap/>
            <w:vAlign w:val="center"/>
            <w:hideMark/>
          </w:tcPr>
          <w:p w14:paraId="64D2B5AF" w14:textId="110B7F86"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165</w:t>
            </w:r>
          </w:p>
        </w:tc>
        <w:tc>
          <w:tcPr>
            <w:tcW w:w="474" w:type="pct"/>
            <w:shd w:val="clear" w:color="auto" w:fill="auto"/>
            <w:noWrap/>
            <w:vAlign w:val="center"/>
            <w:hideMark/>
          </w:tcPr>
          <w:p w14:paraId="0290F263" w14:textId="744CC580"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163</w:t>
            </w:r>
          </w:p>
        </w:tc>
        <w:tc>
          <w:tcPr>
            <w:tcW w:w="475" w:type="pct"/>
            <w:shd w:val="clear" w:color="auto" w:fill="auto"/>
            <w:noWrap/>
            <w:vAlign w:val="center"/>
            <w:hideMark/>
          </w:tcPr>
          <w:p w14:paraId="0DAF8474" w14:textId="34FF9E21"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161</w:t>
            </w:r>
          </w:p>
        </w:tc>
        <w:tc>
          <w:tcPr>
            <w:tcW w:w="474" w:type="pct"/>
            <w:shd w:val="clear" w:color="auto" w:fill="auto"/>
            <w:noWrap/>
            <w:vAlign w:val="center"/>
            <w:hideMark/>
          </w:tcPr>
          <w:p w14:paraId="21790A5F" w14:textId="4983562E"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155.75</w:t>
            </w:r>
          </w:p>
        </w:tc>
        <w:tc>
          <w:tcPr>
            <w:tcW w:w="475" w:type="pct"/>
            <w:shd w:val="clear" w:color="auto" w:fill="auto"/>
            <w:noWrap/>
            <w:vAlign w:val="center"/>
            <w:hideMark/>
          </w:tcPr>
          <w:p w14:paraId="3B8F99C8" w14:textId="3A2107BF"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150.5</w:t>
            </w:r>
          </w:p>
        </w:tc>
        <w:tc>
          <w:tcPr>
            <w:tcW w:w="474" w:type="pct"/>
            <w:shd w:val="clear" w:color="auto" w:fill="auto"/>
            <w:noWrap/>
            <w:vAlign w:val="center"/>
            <w:hideMark/>
          </w:tcPr>
          <w:p w14:paraId="0F0B5B23" w14:textId="5ED466A6"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145.25</w:t>
            </w:r>
          </w:p>
        </w:tc>
        <w:tc>
          <w:tcPr>
            <w:tcW w:w="478" w:type="pct"/>
            <w:shd w:val="clear" w:color="auto" w:fill="auto"/>
            <w:noWrap/>
            <w:vAlign w:val="center"/>
            <w:hideMark/>
          </w:tcPr>
          <w:p w14:paraId="41B3FA26" w14:textId="709D17CA" w:rsidR="00FB7303" w:rsidRPr="00817C8B" w:rsidRDefault="002937BE" w:rsidP="00FB7303">
            <w:pPr>
              <w:pStyle w:val="Tabletext"/>
              <w:jc w:val="center"/>
              <w:rPr>
                <w:lang w:eastAsia="fr-FR"/>
              </w:rPr>
            </w:pPr>
            <w:r w:rsidRPr="00817C8B">
              <w:rPr>
                <w:rFonts w:eastAsiaTheme="minorEastAsia"/>
                <w:lang w:eastAsia="fr-FR"/>
              </w:rPr>
              <w:t>−</w:t>
            </w:r>
            <w:r w:rsidR="00FB7303" w:rsidRPr="00817C8B">
              <w:rPr>
                <w:rFonts w:eastAsiaTheme="minorEastAsia"/>
                <w:lang w:eastAsia="fr-FR"/>
              </w:rPr>
              <w:t>140</w:t>
            </w:r>
          </w:p>
        </w:tc>
      </w:tr>
      <w:tr w:rsidR="00FB7303" w:rsidRPr="00817C8B" w14:paraId="3CF0D98F" w14:textId="77777777" w:rsidTr="00FB7303">
        <w:trPr>
          <w:trHeight w:val="288"/>
        </w:trPr>
        <w:tc>
          <w:tcPr>
            <w:tcW w:w="386" w:type="pct"/>
            <w:vMerge/>
            <w:vAlign w:val="center"/>
            <w:hideMark/>
          </w:tcPr>
          <w:p w14:paraId="2BBEC7A0" w14:textId="77777777" w:rsidR="00FB7303" w:rsidRPr="00817C8B" w:rsidRDefault="00FB7303" w:rsidP="00FB7303">
            <w:pPr>
              <w:pStyle w:val="Tabletext"/>
              <w:rPr>
                <w:lang w:eastAsia="fr-FR"/>
              </w:rPr>
            </w:pPr>
          </w:p>
        </w:tc>
        <w:tc>
          <w:tcPr>
            <w:tcW w:w="814" w:type="pct"/>
            <w:shd w:val="clear" w:color="auto" w:fill="auto"/>
            <w:noWrap/>
            <w:vAlign w:val="center"/>
            <w:hideMark/>
          </w:tcPr>
          <w:p w14:paraId="50FD167F" w14:textId="77777777" w:rsidR="00FB7303" w:rsidRPr="00817C8B" w:rsidRDefault="00FB7303" w:rsidP="00FB7303">
            <w:pPr>
              <w:pStyle w:val="Tabletext"/>
              <w:jc w:val="center"/>
              <w:rPr>
                <w:lang w:eastAsia="fr-FR"/>
              </w:rPr>
            </w:pPr>
            <w:r w:rsidRPr="00817C8B">
              <w:rPr>
                <w:rFonts w:eastAsiaTheme="minorEastAsia"/>
                <w:lang w:eastAsia="fr-FR"/>
              </w:rPr>
              <w:t>0.01</w:t>
            </w:r>
          </w:p>
        </w:tc>
        <w:tc>
          <w:tcPr>
            <w:tcW w:w="474" w:type="pct"/>
            <w:shd w:val="clear" w:color="auto" w:fill="auto"/>
            <w:noWrap/>
            <w:vAlign w:val="center"/>
            <w:hideMark/>
          </w:tcPr>
          <w:p w14:paraId="1854EA05" w14:textId="73FB5134"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161</w:t>
            </w:r>
          </w:p>
        </w:tc>
        <w:tc>
          <w:tcPr>
            <w:tcW w:w="475" w:type="pct"/>
            <w:shd w:val="clear" w:color="auto" w:fill="auto"/>
            <w:noWrap/>
            <w:vAlign w:val="center"/>
            <w:hideMark/>
          </w:tcPr>
          <w:p w14:paraId="0CA27A2A" w14:textId="12E556C6"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159</w:t>
            </w:r>
          </w:p>
        </w:tc>
        <w:tc>
          <w:tcPr>
            <w:tcW w:w="474" w:type="pct"/>
            <w:shd w:val="clear" w:color="auto" w:fill="auto"/>
            <w:noWrap/>
            <w:vAlign w:val="center"/>
            <w:hideMark/>
          </w:tcPr>
          <w:p w14:paraId="50356783" w14:textId="17796A4E"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157</w:t>
            </w:r>
          </w:p>
        </w:tc>
        <w:tc>
          <w:tcPr>
            <w:tcW w:w="475" w:type="pct"/>
            <w:shd w:val="clear" w:color="auto" w:fill="auto"/>
            <w:noWrap/>
            <w:vAlign w:val="center"/>
            <w:hideMark/>
          </w:tcPr>
          <w:p w14:paraId="2BD0E6A8" w14:textId="3B081173"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155</w:t>
            </w:r>
          </w:p>
        </w:tc>
        <w:tc>
          <w:tcPr>
            <w:tcW w:w="474" w:type="pct"/>
            <w:shd w:val="clear" w:color="auto" w:fill="auto"/>
            <w:noWrap/>
            <w:vAlign w:val="center"/>
            <w:hideMark/>
          </w:tcPr>
          <w:p w14:paraId="082D7B40" w14:textId="6AE4241E"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149.75</w:t>
            </w:r>
          </w:p>
        </w:tc>
        <w:tc>
          <w:tcPr>
            <w:tcW w:w="475" w:type="pct"/>
            <w:shd w:val="clear" w:color="auto" w:fill="auto"/>
            <w:noWrap/>
            <w:vAlign w:val="center"/>
            <w:hideMark/>
          </w:tcPr>
          <w:p w14:paraId="53DDECEA" w14:textId="3E98B99C"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144.5</w:t>
            </w:r>
          </w:p>
        </w:tc>
        <w:tc>
          <w:tcPr>
            <w:tcW w:w="474" w:type="pct"/>
            <w:shd w:val="clear" w:color="auto" w:fill="auto"/>
            <w:noWrap/>
            <w:vAlign w:val="center"/>
            <w:hideMark/>
          </w:tcPr>
          <w:p w14:paraId="03D69C5C" w14:textId="45106A03"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139.25</w:t>
            </w:r>
          </w:p>
        </w:tc>
        <w:tc>
          <w:tcPr>
            <w:tcW w:w="478" w:type="pct"/>
            <w:shd w:val="clear" w:color="auto" w:fill="auto"/>
            <w:noWrap/>
            <w:vAlign w:val="center"/>
            <w:hideMark/>
          </w:tcPr>
          <w:p w14:paraId="5B39369C" w14:textId="570AAB47" w:rsidR="00FB7303" w:rsidRPr="00817C8B" w:rsidRDefault="002937BE" w:rsidP="00FB7303">
            <w:pPr>
              <w:pStyle w:val="Tabletext"/>
              <w:jc w:val="center"/>
              <w:rPr>
                <w:lang w:eastAsia="fr-FR"/>
              </w:rPr>
            </w:pPr>
            <w:r w:rsidRPr="00817C8B">
              <w:rPr>
                <w:rFonts w:eastAsiaTheme="minorEastAsia"/>
                <w:lang w:eastAsia="fr-FR"/>
              </w:rPr>
              <w:t>−</w:t>
            </w:r>
            <w:r w:rsidR="00FB7303" w:rsidRPr="00817C8B">
              <w:rPr>
                <w:rFonts w:eastAsiaTheme="minorEastAsia"/>
                <w:lang w:eastAsia="fr-FR"/>
              </w:rPr>
              <w:t>134</w:t>
            </w:r>
          </w:p>
        </w:tc>
      </w:tr>
      <w:tr w:rsidR="00FB7303" w:rsidRPr="00817C8B" w14:paraId="111BFEC7" w14:textId="77777777" w:rsidTr="00FB7303">
        <w:trPr>
          <w:trHeight w:val="288"/>
        </w:trPr>
        <w:tc>
          <w:tcPr>
            <w:tcW w:w="386" w:type="pct"/>
            <w:vMerge/>
            <w:vAlign w:val="center"/>
            <w:hideMark/>
          </w:tcPr>
          <w:p w14:paraId="7ED72973" w14:textId="77777777" w:rsidR="00FB7303" w:rsidRPr="00817C8B" w:rsidRDefault="00FB7303" w:rsidP="00FB7303">
            <w:pPr>
              <w:pStyle w:val="Tabletext"/>
              <w:rPr>
                <w:lang w:eastAsia="fr-FR"/>
              </w:rPr>
            </w:pPr>
          </w:p>
        </w:tc>
        <w:tc>
          <w:tcPr>
            <w:tcW w:w="814" w:type="pct"/>
            <w:shd w:val="clear" w:color="auto" w:fill="auto"/>
            <w:noWrap/>
            <w:vAlign w:val="center"/>
            <w:hideMark/>
          </w:tcPr>
          <w:p w14:paraId="1F5E0D33" w14:textId="77777777" w:rsidR="00FB7303" w:rsidRPr="00817C8B" w:rsidRDefault="00FB7303" w:rsidP="00FB7303">
            <w:pPr>
              <w:pStyle w:val="Tabletext"/>
              <w:jc w:val="center"/>
              <w:rPr>
                <w:lang w:eastAsia="fr-FR"/>
              </w:rPr>
            </w:pPr>
            <w:r w:rsidRPr="00817C8B">
              <w:rPr>
                <w:rFonts w:eastAsiaTheme="minorEastAsia"/>
                <w:lang w:eastAsia="fr-FR"/>
              </w:rPr>
              <w:t>0.001</w:t>
            </w:r>
          </w:p>
        </w:tc>
        <w:tc>
          <w:tcPr>
            <w:tcW w:w="474" w:type="pct"/>
            <w:shd w:val="clear" w:color="auto" w:fill="auto"/>
            <w:noWrap/>
            <w:vAlign w:val="center"/>
            <w:hideMark/>
          </w:tcPr>
          <w:p w14:paraId="762D3112" w14:textId="3D8CD0FF"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155</w:t>
            </w:r>
          </w:p>
        </w:tc>
        <w:tc>
          <w:tcPr>
            <w:tcW w:w="475" w:type="pct"/>
            <w:shd w:val="clear" w:color="auto" w:fill="auto"/>
            <w:noWrap/>
            <w:vAlign w:val="center"/>
            <w:hideMark/>
          </w:tcPr>
          <w:p w14:paraId="3EC06DAF" w14:textId="08D52963"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153</w:t>
            </w:r>
          </w:p>
        </w:tc>
        <w:tc>
          <w:tcPr>
            <w:tcW w:w="474" w:type="pct"/>
            <w:shd w:val="clear" w:color="auto" w:fill="auto"/>
            <w:noWrap/>
            <w:vAlign w:val="center"/>
            <w:hideMark/>
          </w:tcPr>
          <w:p w14:paraId="773CAD02" w14:textId="6EC665DA"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151</w:t>
            </w:r>
          </w:p>
        </w:tc>
        <w:tc>
          <w:tcPr>
            <w:tcW w:w="475" w:type="pct"/>
            <w:shd w:val="clear" w:color="auto" w:fill="auto"/>
            <w:noWrap/>
            <w:vAlign w:val="center"/>
            <w:hideMark/>
          </w:tcPr>
          <w:p w14:paraId="6DC62F25" w14:textId="0CE1E408"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149</w:t>
            </w:r>
          </w:p>
        </w:tc>
        <w:tc>
          <w:tcPr>
            <w:tcW w:w="474" w:type="pct"/>
            <w:shd w:val="clear" w:color="auto" w:fill="auto"/>
            <w:noWrap/>
            <w:vAlign w:val="center"/>
            <w:hideMark/>
          </w:tcPr>
          <w:p w14:paraId="670B7D60" w14:textId="008E55A9"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143.75</w:t>
            </w:r>
          </w:p>
        </w:tc>
        <w:tc>
          <w:tcPr>
            <w:tcW w:w="475" w:type="pct"/>
            <w:shd w:val="clear" w:color="auto" w:fill="auto"/>
            <w:noWrap/>
            <w:vAlign w:val="center"/>
            <w:hideMark/>
          </w:tcPr>
          <w:p w14:paraId="3ED5AB1C" w14:textId="0EA02DF4"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138.5</w:t>
            </w:r>
          </w:p>
        </w:tc>
        <w:tc>
          <w:tcPr>
            <w:tcW w:w="474" w:type="pct"/>
            <w:shd w:val="clear" w:color="auto" w:fill="auto"/>
            <w:noWrap/>
            <w:vAlign w:val="center"/>
            <w:hideMark/>
          </w:tcPr>
          <w:p w14:paraId="261225D8" w14:textId="1B8CDF43"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133.25</w:t>
            </w:r>
          </w:p>
        </w:tc>
        <w:tc>
          <w:tcPr>
            <w:tcW w:w="478" w:type="pct"/>
            <w:shd w:val="clear" w:color="auto" w:fill="auto"/>
            <w:noWrap/>
            <w:vAlign w:val="center"/>
            <w:hideMark/>
          </w:tcPr>
          <w:p w14:paraId="21428CB0" w14:textId="59D6F443" w:rsidR="00FB7303" w:rsidRPr="00817C8B" w:rsidRDefault="002937BE" w:rsidP="00FB7303">
            <w:pPr>
              <w:pStyle w:val="Tabletext"/>
              <w:jc w:val="center"/>
              <w:rPr>
                <w:lang w:eastAsia="fr-FR"/>
              </w:rPr>
            </w:pPr>
            <w:r w:rsidRPr="00817C8B">
              <w:rPr>
                <w:rFonts w:eastAsiaTheme="minorEastAsia"/>
                <w:lang w:eastAsia="fr-FR"/>
              </w:rPr>
              <w:t>−</w:t>
            </w:r>
            <w:r w:rsidR="00FB7303" w:rsidRPr="00817C8B">
              <w:rPr>
                <w:rFonts w:eastAsiaTheme="minorEastAsia"/>
                <w:lang w:eastAsia="fr-FR"/>
              </w:rPr>
              <w:t>128</w:t>
            </w:r>
          </w:p>
        </w:tc>
      </w:tr>
      <w:tr w:rsidR="00FB7303" w:rsidRPr="00817C8B" w14:paraId="07A3A5D2" w14:textId="77777777" w:rsidTr="00FB7303">
        <w:trPr>
          <w:trHeight w:val="288"/>
        </w:trPr>
        <w:tc>
          <w:tcPr>
            <w:tcW w:w="386" w:type="pct"/>
            <w:vMerge/>
            <w:vAlign w:val="center"/>
            <w:hideMark/>
          </w:tcPr>
          <w:p w14:paraId="7A09CCAA" w14:textId="77777777" w:rsidR="00FB7303" w:rsidRPr="00817C8B" w:rsidRDefault="00FB7303" w:rsidP="00FB7303">
            <w:pPr>
              <w:pStyle w:val="Tabletext"/>
              <w:rPr>
                <w:lang w:eastAsia="fr-FR"/>
              </w:rPr>
            </w:pPr>
          </w:p>
        </w:tc>
        <w:tc>
          <w:tcPr>
            <w:tcW w:w="814" w:type="pct"/>
            <w:shd w:val="clear" w:color="auto" w:fill="auto"/>
            <w:noWrap/>
            <w:vAlign w:val="center"/>
            <w:hideMark/>
          </w:tcPr>
          <w:p w14:paraId="64FD94AF" w14:textId="77777777" w:rsidR="00FB7303" w:rsidRPr="00817C8B" w:rsidRDefault="00FB7303" w:rsidP="00FB7303">
            <w:pPr>
              <w:pStyle w:val="Tabletext"/>
              <w:jc w:val="center"/>
              <w:rPr>
                <w:lang w:eastAsia="fr-FR"/>
              </w:rPr>
            </w:pPr>
            <w:r w:rsidRPr="00817C8B">
              <w:rPr>
                <w:rFonts w:eastAsiaTheme="minorEastAsia"/>
                <w:lang w:eastAsia="fr-FR"/>
              </w:rPr>
              <w:t>0.0001</w:t>
            </w:r>
          </w:p>
        </w:tc>
        <w:tc>
          <w:tcPr>
            <w:tcW w:w="474" w:type="pct"/>
            <w:shd w:val="clear" w:color="auto" w:fill="auto"/>
            <w:noWrap/>
            <w:vAlign w:val="center"/>
            <w:hideMark/>
          </w:tcPr>
          <w:p w14:paraId="6F3DF263" w14:textId="2402F1E6"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152</w:t>
            </w:r>
          </w:p>
        </w:tc>
        <w:tc>
          <w:tcPr>
            <w:tcW w:w="475" w:type="pct"/>
            <w:shd w:val="clear" w:color="auto" w:fill="auto"/>
            <w:noWrap/>
            <w:vAlign w:val="center"/>
            <w:hideMark/>
          </w:tcPr>
          <w:p w14:paraId="3688A0A0" w14:textId="3D029A40"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150</w:t>
            </w:r>
          </w:p>
        </w:tc>
        <w:tc>
          <w:tcPr>
            <w:tcW w:w="474" w:type="pct"/>
            <w:shd w:val="clear" w:color="auto" w:fill="auto"/>
            <w:noWrap/>
            <w:vAlign w:val="center"/>
            <w:hideMark/>
          </w:tcPr>
          <w:p w14:paraId="3286D9E4" w14:textId="000AB769"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148</w:t>
            </w:r>
          </w:p>
        </w:tc>
        <w:tc>
          <w:tcPr>
            <w:tcW w:w="475" w:type="pct"/>
            <w:shd w:val="clear" w:color="auto" w:fill="auto"/>
            <w:noWrap/>
            <w:vAlign w:val="center"/>
            <w:hideMark/>
          </w:tcPr>
          <w:p w14:paraId="7A61C968" w14:textId="275AE8BB"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146</w:t>
            </w:r>
          </w:p>
        </w:tc>
        <w:tc>
          <w:tcPr>
            <w:tcW w:w="474" w:type="pct"/>
            <w:shd w:val="clear" w:color="auto" w:fill="auto"/>
            <w:noWrap/>
            <w:vAlign w:val="center"/>
            <w:hideMark/>
          </w:tcPr>
          <w:p w14:paraId="147882DC" w14:textId="226D0F25"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140.75</w:t>
            </w:r>
          </w:p>
        </w:tc>
        <w:tc>
          <w:tcPr>
            <w:tcW w:w="475" w:type="pct"/>
            <w:shd w:val="clear" w:color="auto" w:fill="auto"/>
            <w:noWrap/>
            <w:vAlign w:val="center"/>
            <w:hideMark/>
          </w:tcPr>
          <w:p w14:paraId="6E40F0EF" w14:textId="62B8560B"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135.5</w:t>
            </w:r>
          </w:p>
        </w:tc>
        <w:tc>
          <w:tcPr>
            <w:tcW w:w="474" w:type="pct"/>
            <w:shd w:val="clear" w:color="auto" w:fill="auto"/>
            <w:noWrap/>
            <w:vAlign w:val="center"/>
            <w:hideMark/>
          </w:tcPr>
          <w:p w14:paraId="4C67F7CF" w14:textId="5A734D30" w:rsidR="00FB7303" w:rsidRPr="00817C8B" w:rsidRDefault="002937BE" w:rsidP="00FB7303">
            <w:pPr>
              <w:pStyle w:val="Tabletext"/>
              <w:jc w:val="center"/>
              <w:rPr>
                <w:rFonts w:eastAsiaTheme="minorEastAsia"/>
                <w:lang w:eastAsia="fr-FR"/>
              </w:rPr>
            </w:pPr>
            <w:r w:rsidRPr="00817C8B">
              <w:rPr>
                <w:rFonts w:eastAsiaTheme="minorEastAsia"/>
                <w:lang w:eastAsia="fr-FR"/>
              </w:rPr>
              <w:t>−</w:t>
            </w:r>
            <w:r w:rsidR="00FB7303" w:rsidRPr="00817C8B">
              <w:rPr>
                <w:rFonts w:eastAsiaTheme="minorEastAsia"/>
                <w:lang w:eastAsia="fr-FR"/>
              </w:rPr>
              <w:t>130.25</w:t>
            </w:r>
          </w:p>
        </w:tc>
        <w:tc>
          <w:tcPr>
            <w:tcW w:w="478" w:type="pct"/>
            <w:shd w:val="clear" w:color="auto" w:fill="auto"/>
            <w:noWrap/>
            <w:vAlign w:val="center"/>
            <w:hideMark/>
          </w:tcPr>
          <w:p w14:paraId="4B9AAB1F" w14:textId="06053F91" w:rsidR="00FB7303" w:rsidRPr="00817C8B" w:rsidRDefault="002937BE" w:rsidP="00FB7303">
            <w:pPr>
              <w:pStyle w:val="Tabletext"/>
              <w:jc w:val="center"/>
              <w:rPr>
                <w:lang w:eastAsia="fr-FR"/>
              </w:rPr>
            </w:pPr>
            <w:r w:rsidRPr="00817C8B">
              <w:rPr>
                <w:rFonts w:eastAsiaTheme="minorEastAsia"/>
                <w:lang w:eastAsia="fr-FR"/>
              </w:rPr>
              <w:t>−</w:t>
            </w:r>
            <w:r w:rsidR="00FB7303" w:rsidRPr="00817C8B">
              <w:rPr>
                <w:rFonts w:eastAsiaTheme="minorEastAsia"/>
                <w:lang w:eastAsia="fr-FR"/>
              </w:rPr>
              <w:t>125</w:t>
            </w:r>
          </w:p>
        </w:tc>
      </w:tr>
    </w:tbl>
    <w:p w14:paraId="2C1D2FCC" w14:textId="77777777" w:rsidR="00FB7303" w:rsidRPr="00817C8B" w:rsidRDefault="00FB7303" w:rsidP="00FB7303">
      <w:pPr>
        <w:pStyle w:val="Tablefin"/>
        <w:rPr>
          <w:rFonts w:eastAsiaTheme="minorEastAsia"/>
          <w:highlight w:val="cyan"/>
        </w:rPr>
      </w:pPr>
    </w:p>
    <w:p w14:paraId="76BF7C06" w14:textId="77777777" w:rsidR="00047352" w:rsidRPr="00817C8B" w:rsidRDefault="00047352">
      <w:pPr>
        <w:pStyle w:val="Reasons"/>
      </w:pPr>
    </w:p>
    <w:p w14:paraId="63F41ACB" w14:textId="218C6CA6" w:rsidR="00B8381B" w:rsidRPr="00817C8B" w:rsidRDefault="00B8381B" w:rsidP="00B8381B">
      <w:pPr>
        <w:jc w:val="center"/>
      </w:pPr>
      <w:r w:rsidRPr="00817C8B">
        <w:t>_______________</w:t>
      </w:r>
    </w:p>
    <w:sectPr w:rsidR="00B8381B" w:rsidRPr="00817C8B">
      <w:headerReference w:type="default" r:id="rId22"/>
      <w:footerReference w:type="even" r:id="rId23"/>
      <w:footerReference w:type="default" r:id="rId24"/>
      <w:pgSz w:w="11907" w:h="16834"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67" w14:textId="77777777" w:rsidR="0022757F" w:rsidRDefault="0022757F">
      <w:r>
        <w:separator/>
      </w:r>
    </w:p>
  </w:endnote>
  <w:endnote w:type="continuationSeparator" w:id="0">
    <w:p w14:paraId="2A7AA104" w14:textId="77777777" w:rsidR="0022757F" w:rsidRDefault="0022757F">
      <w:r>
        <w:continuationSeparator/>
      </w:r>
    </w:p>
  </w:endnote>
  <w:endnote w:type="continuationNotice" w:id="1">
    <w:p w14:paraId="225CB3B7" w14:textId="77777777" w:rsidR="00FB7303" w:rsidRDefault="00FB730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561E" w14:textId="77777777" w:rsidR="00E45D05" w:rsidRDefault="00E45D05">
    <w:pPr>
      <w:framePr w:wrap="around" w:vAnchor="text" w:hAnchor="margin" w:xAlign="right" w:y="1"/>
    </w:pPr>
    <w:r>
      <w:fldChar w:fldCharType="begin"/>
    </w:r>
    <w:r>
      <w:instrText xml:space="preserve">PAGE  </w:instrText>
    </w:r>
    <w:r>
      <w:fldChar w:fldCharType="end"/>
    </w:r>
  </w:p>
  <w:p w14:paraId="5B5B7565" w14:textId="229E306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BB3E25">
      <w:rPr>
        <w:noProof/>
      </w:rPr>
      <w:t>04.12.23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5EED" w14:textId="4CBF2D68" w:rsidR="00E45D05" w:rsidRDefault="005C224A" w:rsidP="009B1EA1">
    <w:pPr>
      <w:pStyle w:val="Footer"/>
    </w:pPr>
    <w:r>
      <w:fldChar w:fldCharType="begin"/>
    </w:r>
    <w:r>
      <w:rPr>
        <w:lang w:val="en-US"/>
      </w:rPr>
      <w:instrText xml:space="preserve"> FILENAME \p \* MERGEFORMAT </w:instrText>
    </w:r>
    <w:r>
      <w:fldChar w:fldCharType="separate"/>
    </w:r>
    <w:r>
      <w:rPr>
        <w:lang w:val="en-US"/>
      </w:rPr>
      <w:t>P:\ENG\ITU-R\CONF-R\CMR23\300\307E.docx</w:t>
    </w:r>
    <w:r>
      <w:fldChar w:fldCharType="end"/>
    </w:r>
    <w:r>
      <w:rPr>
        <w:lang w:val="en-US"/>
      </w:rPr>
      <w:t xml:space="preserve"> (532205)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D0E9" w14:textId="1CAD5003" w:rsidR="00BB3E25" w:rsidRDefault="00BB3E25" w:rsidP="00BB3E25">
    <w:pPr>
      <w:pStyle w:val="Footer"/>
    </w:pPr>
    <w:fldSimple w:instr=" FILENAME \p  \* MERGEFORMAT ">
      <w:r>
        <w:t>P:\ENG\ITU-R\CONF-R\CMR23\300\307E.docx</w:t>
      </w:r>
    </w:fldSimple>
    <w:r>
      <w:t xml:space="preserve"> (</w:t>
    </w:r>
    <w:r w:rsidR="002937BE">
      <w:t>542205</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2700" w14:textId="77777777" w:rsidR="00E45D05" w:rsidRDefault="00E45D05">
    <w:pPr>
      <w:framePr w:wrap="around" w:vAnchor="text" w:hAnchor="margin" w:xAlign="right" w:y="1"/>
    </w:pPr>
    <w:r>
      <w:fldChar w:fldCharType="begin"/>
    </w:r>
    <w:r>
      <w:instrText xml:space="preserve">PAGE  </w:instrText>
    </w:r>
    <w:r>
      <w:fldChar w:fldCharType="end"/>
    </w:r>
  </w:p>
  <w:p w14:paraId="0953FF26" w14:textId="1026C5A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BB3E25">
      <w:rPr>
        <w:noProof/>
      </w:rPr>
      <w:t>04.12.23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A4FE" w14:textId="5B44F5D6" w:rsidR="00E45D05" w:rsidRDefault="005C224A" w:rsidP="009B1EA1">
    <w:pPr>
      <w:pStyle w:val="Footer"/>
    </w:pPr>
    <w:r>
      <w:fldChar w:fldCharType="begin"/>
    </w:r>
    <w:r>
      <w:rPr>
        <w:lang w:val="en-US"/>
      </w:rPr>
      <w:instrText xml:space="preserve"> FILENAME \p \* MERGEFORMAT </w:instrText>
    </w:r>
    <w:r>
      <w:fldChar w:fldCharType="separate"/>
    </w:r>
    <w:r>
      <w:rPr>
        <w:lang w:val="en-US"/>
      </w:rPr>
      <w:t>P:\ENG\ITU-R\CONF-R\CMR23\300\307E.docx</w:t>
    </w:r>
    <w:r>
      <w:fldChar w:fldCharType="end"/>
    </w:r>
    <w:r>
      <w:rPr>
        <w:lang w:val="en-US"/>
      </w:rPr>
      <w:t xml:space="preserve"> (532205)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6D42" w14:textId="77777777" w:rsidR="00E45D05" w:rsidRDefault="00E45D05">
    <w:pPr>
      <w:framePr w:wrap="around" w:vAnchor="text" w:hAnchor="margin" w:xAlign="right" w:y="1"/>
    </w:pPr>
    <w:r>
      <w:fldChar w:fldCharType="begin"/>
    </w:r>
    <w:r>
      <w:instrText xml:space="preserve">PAGE  </w:instrText>
    </w:r>
    <w:r>
      <w:fldChar w:fldCharType="end"/>
    </w:r>
  </w:p>
  <w:p w14:paraId="748841E8" w14:textId="15A95C9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BB3E25">
      <w:rPr>
        <w:noProof/>
      </w:rPr>
      <w:t>04.12.23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9C8E" w14:textId="04D8D91A" w:rsidR="00E45D05" w:rsidRDefault="005C224A" w:rsidP="009B1EA1">
    <w:pPr>
      <w:pStyle w:val="Footer"/>
    </w:pPr>
    <w:r>
      <w:fldChar w:fldCharType="begin"/>
    </w:r>
    <w:r>
      <w:rPr>
        <w:lang w:val="en-US"/>
      </w:rPr>
      <w:instrText xml:space="preserve"> FILENAME \p \* MERGEFORMAT </w:instrText>
    </w:r>
    <w:r>
      <w:fldChar w:fldCharType="separate"/>
    </w:r>
    <w:r>
      <w:rPr>
        <w:lang w:val="en-US"/>
      </w:rPr>
      <w:t>P:\ENG\ITU-R\CONF-R\CMR23\300\307E.docx</w:t>
    </w:r>
    <w:r>
      <w:fldChar w:fldCharType="end"/>
    </w:r>
    <w:r>
      <w:rPr>
        <w:lang w:val="en-US"/>
      </w:rPr>
      <w:t xml:space="preserve"> (532205)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4EA6" w14:textId="77777777" w:rsidR="0022757F" w:rsidRDefault="0022757F">
      <w:r>
        <w:rPr>
          <w:b/>
        </w:rPr>
        <w:t>_______________</w:t>
      </w:r>
    </w:p>
  </w:footnote>
  <w:footnote w:type="continuationSeparator" w:id="0">
    <w:p w14:paraId="11FBB2CF" w14:textId="77777777" w:rsidR="0022757F" w:rsidRDefault="0022757F">
      <w:r>
        <w:continuationSeparator/>
      </w:r>
    </w:p>
  </w:footnote>
  <w:footnote w:type="continuationNotice" w:id="1">
    <w:p w14:paraId="1DD41DFC" w14:textId="77777777" w:rsidR="00FB7303" w:rsidRDefault="00FB7303">
      <w:pPr>
        <w:spacing w:before="0"/>
      </w:pPr>
    </w:p>
  </w:footnote>
  <w:footnote w:id="2">
    <w:p w14:paraId="0E3D35CD" w14:textId="77777777" w:rsidR="00FB7303" w:rsidRPr="00110B29" w:rsidRDefault="00FB7303" w:rsidP="00FB7303">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3">
    <w:p w14:paraId="5D45BEEE" w14:textId="77777777" w:rsidR="00FB7303" w:rsidRPr="00490A84" w:rsidRDefault="00FB7303" w:rsidP="00FB7303">
      <w:pPr>
        <w:pStyle w:val="FootnoteText"/>
        <w:keepLines w:val="0"/>
        <w:rPr>
          <w:lang w:val="en-US"/>
        </w:rPr>
      </w:pPr>
      <w:r w:rsidRPr="00490A84">
        <w:rPr>
          <w:rStyle w:val="FootnoteReference"/>
          <w:color w:val="000000"/>
          <w:lang w:val="en-US"/>
        </w:rPr>
        <w:t>*</w:t>
      </w:r>
      <w:r w:rsidRPr="00490A84">
        <w:rPr>
          <w:lang w:val="en-US"/>
        </w:rPr>
        <w:tab/>
      </w:r>
      <w:r w:rsidRPr="00490A84">
        <w:t>These</w:t>
      </w:r>
      <w:r w:rsidRPr="00490A84">
        <w:rPr>
          <w:lang w:val="en-US"/>
        </w:rPr>
        <w:t xml:space="preserve"> provisions apply only to the MSS.</w:t>
      </w:r>
    </w:p>
  </w:footnote>
  <w:footnote w:id="4">
    <w:p w14:paraId="57BA98E9" w14:textId="77777777" w:rsidR="00FB7303" w:rsidRPr="000F51D8" w:rsidRDefault="00FB7303" w:rsidP="00FB7303">
      <w:pPr>
        <w:pStyle w:val="FootnoteText"/>
        <w:keepLines w:val="0"/>
      </w:pPr>
      <w:r w:rsidRPr="00490A84">
        <w:rPr>
          <w:rStyle w:val="FootnoteReference"/>
          <w:color w:val="000000"/>
          <w:lang w:val="en-US"/>
        </w:rPr>
        <w:t>**</w:t>
      </w:r>
      <w:r w:rsidRPr="00490A84">
        <w:rPr>
          <w:lang w:val="en-US"/>
        </w:rPr>
        <w:tab/>
      </w:r>
      <w:r w:rsidRPr="00490A84">
        <w:rPr>
          <w:i/>
          <w:iCs/>
        </w:rPr>
        <w:t>Note by the Secretariat</w:t>
      </w:r>
      <w:r w:rsidRPr="00490A84">
        <w:t>: Edition of 1990, revised in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486B"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5338065D" w14:textId="77777777" w:rsidR="00A066F1" w:rsidRPr="00A066F1" w:rsidRDefault="00BC75DE" w:rsidP="00241FA2">
    <w:pPr>
      <w:pStyle w:val="Header"/>
    </w:pPr>
    <w:r>
      <w:t>WRC</w:t>
    </w:r>
    <w:r w:rsidR="006D70B0">
      <w:t>23</w:t>
    </w:r>
    <w:r w:rsidR="00A066F1">
      <w:t>/</w:t>
    </w:r>
    <w:r w:rsidR="00EB55C6">
      <w:t>307</w:t>
    </w:r>
    <w:r w:rsidR="00187BD9">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0ACB"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B8D009C" w14:textId="77777777" w:rsidR="00A066F1" w:rsidRPr="00A066F1" w:rsidRDefault="00BC75DE" w:rsidP="00241FA2">
    <w:pPr>
      <w:pStyle w:val="Header"/>
    </w:pPr>
    <w:r>
      <w:t>WRC</w:t>
    </w:r>
    <w:r w:rsidR="006D70B0">
      <w:t>23</w:t>
    </w:r>
    <w:r w:rsidR="00A066F1">
      <w:t>/</w:t>
    </w:r>
    <w:r w:rsidR="00EB55C6">
      <w:t>307</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B30D"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4BEE10D" w14:textId="77777777" w:rsidR="00A066F1" w:rsidRPr="00A066F1" w:rsidRDefault="00BC75DE" w:rsidP="00241FA2">
    <w:pPr>
      <w:pStyle w:val="Header"/>
    </w:pPr>
    <w:r>
      <w:t>WRC</w:t>
    </w:r>
    <w:r w:rsidR="006D70B0">
      <w:t>23</w:t>
    </w:r>
    <w:r w:rsidR="00A066F1">
      <w:t>/</w:t>
    </w:r>
    <w:bookmarkStart w:id="85" w:name="OLE_LINK1"/>
    <w:bookmarkStart w:id="86" w:name="OLE_LINK2"/>
    <w:bookmarkStart w:id="87" w:name="OLE_LINK3"/>
    <w:r w:rsidR="00EB55C6">
      <w:t>307</w:t>
    </w:r>
    <w:bookmarkEnd w:id="85"/>
    <w:bookmarkEnd w:id="86"/>
    <w:bookmarkEnd w:id="87"/>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610819842">
    <w:abstractNumId w:val="0"/>
  </w:num>
  <w:num w:numId="2" w16cid:durableId="7424869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nandez Jimenez, Virginia">
    <w15:presenceInfo w15:providerId="AD" w15:userId="S::virginia.fernandez@itu.int::6d460222-a6cb-4df0-8dd7-a947ce731002"/>
  </w15:person>
  <w15:person w15:author="TPU E RR">
    <w15:presenceInfo w15:providerId="None" w15:userId="TPU E RR"/>
  </w15:person>
  <w15:person w15:author="TPU E kt">
    <w15:presenceInfo w15:providerId="None" w15:userId="TPU E kt"/>
  </w15:person>
  <w15:person w15:author="TPU E ">
    <w15:presenceInfo w15:providerId="None" w15:userId="TPU E "/>
  </w15:person>
  <w15:person w15:author="TPU E CO">
    <w15:presenceInfo w15:providerId="None" w15:userId="TPU E 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47352"/>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1F26"/>
    <w:rsid w:val="00173523"/>
    <w:rsid w:val="00187BD9"/>
    <w:rsid w:val="00190B55"/>
    <w:rsid w:val="001C3B5F"/>
    <w:rsid w:val="001D058F"/>
    <w:rsid w:val="002009EA"/>
    <w:rsid w:val="00202756"/>
    <w:rsid w:val="00202CA0"/>
    <w:rsid w:val="00216B6D"/>
    <w:rsid w:val="0022757F"/>
    <w:rsid w:val="00241FA2"/>
    <w:rsid w:val="00271316"/>
    <w:rsid w:val="00283D2E"/>
    <w:rsid w:val="002937BE"/>
    <w:rsid w:val="002B349C"/>
    <w:rsid w:val="002D58BE"/>
    <w:rsid w:val="002F4747"/>
    <w:rsid w:val="00302605"/>
    <w:rsid w:val="003130EB"/>
    <w:rsid w:val="00361B37"/>
    <w:rsid w:val="00377BD3"/>
    <w:rsid w:val="00384088"/>
    <w:rsid w:val="003852CE"/>
    <w:rsid w:val="0039169B"/>
    <w:rsid w:val="003A7F8C"/>
    <w:rsid w:val="003B2284"/>
    <w:rsid w:val="003B532E"/>
    <w:rsid w:val="003D0F8B"/>
    <w:rsid w:val="003E0DB6"/>
    <w:rsid w:val="0041348E"/>
    <w:rsid w:val="00420873"/>
    <w:rsid w:val="00425E46"/>
    <w:rsid w:val="00492075"/>
    <w:rsid w:val="004969AD"/>
    <w:rsid w:val="004A26C4"/>
    <w:rsid w:val="004B13CB"/>
    <w:rsid w:val="004D26EA"/>
    <w:rsid w:val="004D2BFB"/>
    <w:rsid w:val="004D5D5C"/>
    <w:rsid w:val="004F3DC0"/>
    <w:rsid w:val="0050139F"/>
    <w:rsid w:val="00550AAD"/>
    <w:rsid w:val="0055140B"/>
    <w:rsid w:val="005861D7"/>
    <w:rsid w:val="005964AB"/>
    <w:rsid w:val="005C099A"/>
    <w:rsid w:val="005C224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D70B0"/>
    <w:rsid w:val="006E3D45"/>
    <w:rsid w:val="0070607A"/>
    <w:rsid w:val="007149F9"/>
    <w:rsid w:val="00733A30"/>
    <w:rsid w:val="00745AEE"/>
    <w:rsid w:val="00750F10"/>
    <w:rsid w:val="007742CA"/>
    <w:rsid w:val="0078791A"/>
    <w:rsid w:val="00790D70"/>
    <w:rsid w:val="007A6F1F"/>
    <w:rsid w:val="007D5320"/>
    <w:rsid w:val="00800972"/>
    <w:rsid w:val="00804475"/>
    <w:rsid w:val="00811633"/>
    <w:rsid w:val="00814037"/>
    <w:rsid w:val="00817C8B"/>
    <w:rsid w:val="00841216"/>
    <w:rsid w:val="00842AF0"/>
    <w:rsid w:val="0086171E"/>
    <w:rsid w:val="00872FC8"/>
    <w:rsid w:val="008845D0"/>
    <w:rsid w:val="00884D60"/>
    <w:rsid w:val="00896E56"/>
    <w:rsid w:val="008B43F2"/>
    <w:rsid w:val="008B6CFF"/>
    <w:rsid w:val="008F3F1A"/>
    <w:rsid w:val="009274B4"/>
    <w:rsid w:val="00931DB9"/>
    <w:rsid w:val="00934EA2"/>
    <w:rsid w:val="00944A5C"/>
    <w:rsid w:val="00952A66"/>
    <w:rsid w:val="009A4529"/>
    <w:rsid w:val="009B14DE"/>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B40888"/>
    <w:rsid w:val="00B639E9"/>
    <w:rsid w:val="00B817CD"/>
    <w:rsid w:val="00B81A7D"/>
    <w:rsid w:val="00B8381B"/>
    <w:rsid w:val="00B91EF7"/>
    <w:rsid w:val="00B94AD0"/>
    <w:rsid w:val="00BB3A95"/>
    <w:rsid w:val="00BB3E2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55D4"/>
    <w:rsid w:val="00D268B3"/>
    <w:rsid w:val="00D52FD6"/>
    <w:rsid w:val="00D54009"/>
    <w:rsid w:val="00D5651D"/>
    <w:rsid w:val="00D57A34"/>
    <w:rsid w:val="00D703FB"/>
    <w:rsid w:val="00D74898"/>
    <w:rsid w:val="00D801ED"/>
    <w:rsid w:val="00D936BC"/>
    <w:rsid w:val="00D96530"/>
    <w:rsid w:val="00DA1CB1"/>
    <w:rsid w:val="00DD44AF"/>
    <w:rsid w:val="00DE2AC3"/>
    <w:rsid w:val="00DE5692"/>
    <w:rsid w:val="00DE5C6E"/>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437F0"/>
    <w:rsid w:val="00F6155B"/>
    <w:rsid w:val="00F65C19"/>
    <w:rsid w:val="00F822B0"/>
    <w:rsid w:val="00FB7303"/>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5762EA4"/>
  <w15:docId w15:val="{823CFE46-E888-434C-B9C5-24F0D67E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gmail-artref">
    <w:name w:val="gmail-artref"/>
    <w:basedOn w:val="DefaultParagraphFont"/>
    <w:rsid w:val="001933AC"/>
  </w:style>
  <w:style w:type="paragraph" w:customStyle="1" w:styleId="Normalaftertitle0">
    <w:name w:val="Normal after title"/>
    <w:basedOn w:val="Normal"/>
    <w:next w:val="Normal"/>
    <w:qFormat/>
    <w:rsid w:val="00981814"/>
    <w:pPr>
      <w:spacing w:before="280"/>
    </w:p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2937B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4Bwrc23@lists.itu.int"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R23-WRC23-C-0307!!MSW-E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eate a new document." ma:contentTypeScope="" ma:versionID="88efd6e7999240c75e9f306d61b2ac8d">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be78b4dbc55b9275c6ba9f252db99880"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2C124-2927-4761-BA00-AC39BA353DA7}">
  <ds:schemaRefs>
    <ds:schemaRef ds:uri="http://schemas.microsoft.com/office/2006/metadata/properties"/>
    <ds:schemaRef ds:uri="http://schemas.microsoft.com/office/infopath/2007/PartnerControls"/>
    <ds:schemaRef ds:uri="32a1a8c5-2265-4ebc-b7a0-2071e2c5c9bb"/>
    <ds:schemaRef ds:uri="996b2e75-67fd-4955-a3b0-5ab9934cb50b"/>
    <ds:schemaRef ds:uri="85ec4a98-16cb-46ec-9d96-8bcce9671b86"/>
  </ds:schemaRefs>
</ds:datastoreItem>
</file>

<file path=customXml/itemProps2.xml><?xml version="1.0" encoding="utf-8"?>
<ds:datastoreItem xmlns:ds="http://schemas.openxmlformats.org/officeDocument/2006/customXml" ds:itemID="{70E12938-681D-44CC-B93E-5BBA28F32EF9}">
  <ds:schemaRefs>
    <ds:schemaRef ds:uri="http://schemas.microsoft.com/sharepoint/events"/>
  </ds:schemaRefs>
</ds:datastoreItem>
</file>

<file path=customXml/itemProps3.xml><?xml version="1.0" encoding="utf-8"?>
<ds:datastoreItem xmlns:ds="http://schemas.openxmlformats.org/officeDocument/2006/customXml" ds:itemID="{48182961-B397-4D5E-8389-93D007F86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1E145-1267-4F39-A14A-67C7C740752B}">
  <ds:schemaRefs>
    <ds:schemaRef ds:uri="http://schemas.microsoft.com/sharepoint/v3/contenttype/forms"/>
  </ds:schemaRefs>
</ds:datastoreItem>
</file>

<file path=customXml/itemProps5.xml><?xml version="1.0" encoding="utf-8"?>
<ds:datastoreItem xmlns:ds="http://schemas.openxmlformats.org/officeDocument/2006/customXml" ds:itemID="{264A25FA-277E-4D02-A0C1-6F0BB003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1845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R23-WRC23-C-0307!!MSW-E</vt:lpstr>
    </vt:vector>
  </TitlesOfParts>
  <Manager>General Secretariat - Pool</Manager>
  <Company>International Telecommunication Union (ITU)</Company>
  <LinksUpToDate>false</LinksUpToDate>
  <CharactersWithSpaces>12509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R23-WRC23-C-0307!!MSW-E</dc:title>
  <dc:subject>World Radiocommunication Conference - 2023</dc:subject>
  <dc:creator>Documents Proposals Manager (DPM)</dc:creator>
  <cp:keywords>DPM_v2023.11.23.1_prod</cp:keywords>
  <dc:description>Uploaded on 2015.07.06</dc:description>
  <cp:lastModifiedBy>TPU E kt</cp:lastModifiedBy>
  <cp:revision>5</cp:revision>
  <cp:lastPrinted>2017-02-10T20:23:00Z</cp:lastPrinted>
  <dcterms:created xsi:type="dcterms:W3CDTF">2023-12-04T16:26:00Z</dcterms:created>
  <dcterms:modified xsi:type="dcterms:W3CDTF">2023-12-04T19:35:00Z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