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E" w:rsidRDefault="00B12F26">
      <w:pPr>
        <w:wordWrap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Report of the Agenda Item Coordinator during WRC-23</w:t>
      </w:r>
    </w:p>
    <w:p w:rsidR="0041310E" w:rsidRDefault="00B12F26">
      <w:pPr>
        <w:wordWrap/>
        <w:jc w:val="center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>Name and email of the Coordinator: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</w:p>
    <w:p w:rsidR="0041310E" w:rsidRDefault="00B12F26">
      <w:pPr>
        <w:wordWrap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Jicheng</w:t>
      </w:r>
      <w:proofErr w:type="spellEnd"/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Fang, jchfang@163.com</w:t>
      </w:r>
    </w:p>
    <w:p w:rsidR="0041310E" w:rsidRDefault="00B12F26">
      <w:pPr>
        <w:wordWrap/>
        <w:jc w:val="center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593A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0</w:t>
      </w:r>
      <w:r w:rsidR="005669E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/1</w:t>
      </w:r>
      <w:r w:rsidR="00593A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/2023</w:t>
      </w:r>
    </w:p>
    <w:p w:rsidR="0041310E" w:rsidRDefault="0041310E">
      <w:pPr>
        <w:wordWrap/>
        <w:rPr>
          <w:rFonts w:ascii="Times New Roman" w:hAnsi="Times New Roman" w:cs="Times New Roman"/>
          <w:sz w:val="24"/>
          <w:szCs w:val="24"/>
        </w:rPr>
      </w:pP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Agenda Item</w:t>
      </w:r>
    </w:p>
    <w:p w:rsidR="0041310E" w:rsidRDefault="00F918D0">
      <w:pPr>
        <w:widowControl/>
        <w:wordWrap/>
        <w:autoSpaceDE/>
        <w:autoSpaceDN/>
        <w:spacing w:after="120" w:line="240" w:lineRule="auto"/>
        <w:rPr>
          <w:rFonts w:ascii="Times New Roman" w:eastAsia="BatangChe" w:hAnsi="Times New Roman" w:cs="Times New Roman"/>
          <w:kern w:val="0"/>
          <w:sz w:val="24"/>
          <w:szCs w:val="24"/>
          <w:lang w:val="en-NZ" w:eastAsia="en-US"/>
        </w:rPr>
      </w:pPr>
      <w:r w:rsidRPr="00F918D0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X band </w:t>
      </w:r>
      <w:r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>SAR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 xml:space="preserve"> </w:t>
      </w:r>
      <w:r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>under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 xml:space="preserve"> </w:t>
      </w:r>
      <w:r w:rsidR="00B12F26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Agenda Item </w:t>
      </w:r>
      <w:r w:rsidR="00B12F26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NZ" w:eastAsia="zh-CN"/>
        </w:rPr>
        <w:t>10</w:t>
      </w:r>
      <w:r w:rsidR="00B12F26">
        <w:rPr>
          <w:rFonts w:ascii="Times New Roman" w:eastAsia="BatangChe" w:hAnsi="Times New Roman" w:cs="Times New Roman"/>
          <w:b/>
          <w:kern w:val="0"/>
          <w:sz w:val="24"/>
          <w:szCs w:val="24"/>
          <w:lang w:val="en-NZ" w:eastAsia="en-US"/>
        </w:rPr>
        <w:t xml:space="preserve">: </w:t>
      </w:r>
    </w:p>
    <w:p w:rsidR="0041310E" w:rsidRDefault="00F918D0">
      <w:pPr>
        <w:widowControl/>
        <w:wordWrap/>
        <w:autoSpaceDE/>
        <w:autoSpaceDN/>
        <w:spacing w:after="120" w:line="24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proofErr w:type="gram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to</w:t>
      </w:r>
      <w:proofErr w:type="gram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study and develop technical and regulatory measures to ensure coexistence between </w:t>
      </w:r>
      <w:proofErr w:type="spell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spaceborne</w:t>
      </w:r>
      <w:proofErr w:type="spell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synthetic aperture radars (SAR) operating in the Earth exploration-satellite service (active) and </w:t>
      </w:r>
      <w:proofErr w:type="spellStart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radiodetermination</w:t>
      </w:r>
      <w:proofErr w:type="spellEnd"/>
      <w:r w:rsidRPr="00F918D0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 xml:space="preserve"> service in the frequency band 9 200-10 400 MHz, in accordance with Resolution</w:t>
      </w:r>
      <w:r w:rsidRPr="00F918D0">
        <w:rPr>
          <w:rFonts w:ascii="Times New Roman" w:eastAsia="BatangChe" w:hAnsi="Times New Roman" w:cs="Times New Roman"/>
          <w:b/>
          <w:i/>
          <w:kern w:val="0"/>
          <w:sz w:val="24"/>
          <w:szCs w:val="24"/>
          <w:lang w:val="en-NZ" w:eastAsia="en-US"/>
        </w:rPr>
        <w:t xml:space="preserve"> [ACP-AI10-7] (WRC</w:t>
      </w:r>
      <w:r w:rsidR="004F7E70">
        <w:rPr>
          <w:rFonts w:ascii="Times New Roman" w:eastAsia="宋体" w:hAnsi="Times New Roman" w:cs="Times New Roman" w:hint="eastAsia"/>
          <w:b/>
          <w:i/>
          <w:kern w:val="0"/>
          <w:sz w:val="24"/>
          <w:szCs w:val="24"/>
          <w:lang w:val="en-NZ" w:eastAsia="zh-CN"/>
        </w:rPr>
        <w:t>-</w:t>
      </w:r>
      <w:r w:rsidRPr="00F918D0">
        <w:rPr>
          <w:rFonts w:ascii="Times New Roman" w:eastAsia="BatangChe" w:hAnsi="Times New Roman" w:cs="Times New Roman"/>
          <w:b/>
          <w:i/>
          <w:kern w:val="0"/>
          <w:sz w:val="24"/>
          <w:szCs w:val="24"/>
          <w:lang w:val="en-NZ" w:eastAsia="en-US"/>
        </w:rPr>
        <w:t>23)</w:t>
      </w:r>
      <w:r w:rsidR="00B12F26">
        <w:rPr>
          <w:rFonts w:ascii="Times New Roman" w:eastAsia="BatangChe" w:hAnsi="Times New Roman" w:cs="Times New Roman"/>
          <w:i/>
          <w:kern w:val="0"/>
          <w:sz w:val="24"/>
          <w:szCs w:val="24"/>
          <w:lang w:val="en-NZ" w:eastAsia="en-US"/>
        </w:rPr>
        <w:t>;</w:t>
      </w:r>
      <w:r w:rsidR="00B12F26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Topics proposed by other regional Groups or ITU Members which are not included in ACP and APT View</w:t>
      </w:r>
    </w:p>
    <w:p w:rsidR="0041310E" w:rsidRDefault="004F7E70">
      <w:pPr>
        <w:wordWrap/>
        <w:spacing w:line="260" w:lineRule="auto"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This future agenda item is one of the ACPs 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to propose it </w:t>
      </w:r>
      <w:r w:rsidR="00DC0BD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to 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be included in the WRC-27 agenda items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. No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other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regional groups or countries propose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d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future agenda items s</w:t>
      </w:r>
      <w:r w:rsidR="007D06D1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imilar with this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.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Progress of discussion during WRC-23 on the Agenda Item</w:t>
      </w:r>
    </w:p>
    <w:p w:rsidR="0041310E" w:rsidRDefault="007E7EE3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This future agenda item was allocated to DG 6B2 as item 34. For the time being, this item has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been discussed in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2 informal meetings</w:t>
      </w:r>
      <w:r w:rsidR="005669E5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and 1 DG 6B2 meeting.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However, some administrations from other regional groups have great concerns with this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future agenda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it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em and expressed their o</w:t>
      </w:r>
      <w:r w:rsidR="00251094" w:rsidRPr="00251094">
        <w:rPr>
          <w:rFonts w:ascii="Times New Roman" w:eastAsia="宋体" w:hAnsi="Times New Roman" w:cs="Times New Roman"/>
          <w:sz w:val="24"/>
          <w:szCs w:val="24"/>
          <w:lang w:eastAsia="zh-CN"/>
        </w:rPr>
        <w:t xml:space="preserve">pposing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v</w:t>
      </w:r>
      <w:r w:rsidR="00251094" w:rsidRPr="00251094">
        <w:rPr>
          <w:rFonts w:ascii="Times New Roman" w:eastAsia="宋体" w:hAnsi="Times New Roman" w:cs="Times New Roman"/>
          <w:sz w:val="24"/>
          <w:szCs w:val="24"/>
          <w:lang w:eastAsia="zh-CN"/>
        </w:rPr>
        <w:t>iew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to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include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this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topic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within the WRC-27 agenda items.</w:t>
      </w:r>
    </w:p>
    <w:p w:rsidR="00251094" w:rsidRDefault="00251094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Some delegates proposed one possible way forward to defer this topic to WRC-31.</w:t>
      </w:r>
    </w:p>
    <w:p w:rsidR="0041310E" w:rsidRDefault="00B12F26">
      <w:pPr>
        <w:pStyle w:val="a7"/>
        <w:numPr>
          <w:ilvl w:val="0"/>
          <w:numId w:val="1"/>
        </w:numPr>
        <w:wordWrap/>
        <w:ind w:leftChars="0" w:left="360"/>
      </w:pPr>
      <w:r>
        <w:rPr>
          <w:rFonts w:ascii="Times New Roman" w:hAnsi="Times New Roman" w:cs="Times New Roman"/>
          <w:sz w:val="24"/>
          <w:szCs w:val="24"/>
        </w:rPr>
        <w:t>Issues which require discussion at APT Coordination Meetings and seek guidance thereafter</w:t>
      </w:r>
    </w:p>
    <w:p w:rsidR="00D13F60" w:rsidRDefault="00F918D0">
      <w:pPr>
        <w:wordWrap/>
        <w:rPr>
          <w:rFonts w:ascii="Times New Roman" w:eastAsia="宋体" w:hAnsi="Times New Roman" w:cs="Times New Roman"/>
          <w:sz w:val="24"/>
          <w:szCs w:val="24"/>
          <w:lang w:eastAsia="zh-CN"/>
        </w:rPr>
      </w:pPr>
      <w:r>
        <w:rPr>
          <w:rFonts w:ascii="Times New Roman" w:eastAsia="宋体" w:hAnsi="Times New Roman" w:cs="Times New Roman"/>
          <w:sz w:val="24"/>
          <w:szCs w:val="24"/>
          <w:lang w:eastAsia="zh-CN"/>
        </w:rPr>
        <w:t>Could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</w:t>
      </w:r>
      <w:r w:rsidR="004F7E70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APT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accept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the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possible </w:t>
      </w:r>
      <w:r>
        <w:rPr>
          <w:rFonts w:ascii="Times New Roman" w:eastAsia="宋体" w:hAnsi="Times New Roman" w:cs="Times New Roman"/>
          <w:sz w:val="24"/>
          <w:szCs w:val="24"/>
          <w:lang w:eastAsia="zh-CN"/>
        </w:rPr>
        <w:t>solution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as a compromise to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defer 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this agenda item to WRC-31</w:t>
      </w:r>
      <w:r w:rsidR="007E7E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 or </w:t>
      </w:r>
      <w:r w:rsidR="00251094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 xml:space="preserve">even </w:t>
      </w:r>
      <w:r w:rsidR="007E7EE3"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transfer it to the normal ITU-R study</w:t>
      </w:r>
      <w:r>
        <w:rPr>
          <w:rFonts w:ascii="Times New Roman" w:eastAsia="宋体" w:hAnsi="Times New Roman" w:cs="Times New Roman" w:hint="eastAsia"/>
          <w:sz w:val="24"/>
          <w:szCs w:val="24"/>
          <w:lang w:eastAsia="zh-CN"/>
        </w:rPr>
        <w:t>?</w:t>
      </w:r>
    </w:p>
    <w:p w:rsidR="0041310E" w:rsidRDefault="00B12F26">
      <w:pPr>
        <w:wordWrap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Note: Coordinators are encouraged to conduct informal consultation with interested APT Members on the issues/topics under no. 2 a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nd inform the outcomes of consultation to the Coordination Meeting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41310E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5A" w:rsidRDefault="0084315A">
      <w:pPr>
        <w:spacing w:line="240" w:lineRule="auto"/>
      </w:pPr>
      <w:r>
        <w:separator/>
      </w:r>
    </w:p>
  </w:endnote>
  <w:endnote w:type="continuationSeparator" w:id="0">
    <w:p w:rsidR="0084315A" w:rsidRDefault="008431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5A" w:rsidRDefault="0084315A">
      <w:pPr>
        <w:spacing w:after="0"/>
      </w:pPr>
      <w:r>
        <w:separator/>
      </w:r>
    </w:p>
  </w:footnote>
  <w:footnote w:type="continuationSeparator" w:id="0">
    <w:p w:rsidR="0084315A" w:rsidRDefault="008431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37367"/>
    <w:multiLevelType w:val="hybridMultilevel"/>
    <w:tmpl w:val="74BCD04A"/>
    <w:lvl w:ilvl="0" w:tplc="7B3061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457B49"/>
    <w:multiLevelType w:val="multilevel"/>
    <w:tmpl w:val="59457B49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hOGU3YzhkYTZiNmExNzk0NDAwZmMzYzgwNmFjYjEifQ=="/>
  </w:docVars>
  <w:rsids>
    <w:rsidRoot w:val="00EA1B34"/>
    <w:rsid w:val="00022B22"/>
    <w:rsid w:val="00035068"/>
    <w:rsid w:val="00086F2C"/>
    <w:rsid w:val="000B5983"/>
    <w:rsid w:val="000B5CEC"/>
    <w:rsid w:val="00107D62"/>
    <w:rsid w:val="001A1F17"/>
    <w:rsid w:val="001A3B7F"/>
    <w:rsid w:val="001E0789"/>
    <w:rsid w:val="00233BA1"/>
    <w:rsid w:val="0024340B"/>
    <w:rsid w:val="00251094"/>
    <w:rsid w:val="00283D24"/>
    <w:rsid w:val="002F1BFB"/>
    <w:rsid w:val="003346ED"/>
    <w:rsid w:val="00394D8D"/>
    <w:rsid w:val="003F0E2E"/>
    <w:rsid w:val="0041310E"/>
    <w:rsid w:val="004A3E94"/>
    <w:rsid w:val="004A574B"/>
    <w:rsid w:val="004D7CC0"/>
    <w:rsid w:val="004F7E70"/>
    <w:rsid w:val="00505ECC"/>
    <w:rsid w:val="00550E88"/>
    <w:rsid w:val="005669E5"/>
    <w:rsid w:val="005755E6"/>
    <w:rsid w:val="00593A26"/>
    <w:rsid w:val="00677357"/>
    <w:rsid w:val="00683E04"/>
    <w:rsid w:val="007D06D1"/>
    <w:rsid w:val="007E7EE3"/>
    <w:rsid w:val="0084315A"/>
    <w:rsid w:val="008742F3"/>
    <w:rsid w:val="008C7D9D"/>
    <w:rsid w:val="009021F3"/>
    <w:rsid w:val="009E27EC"/>
    <w:rsid w:val="00AC461C"/>
    <w:rsid w:val="00B12F26"/>
    <w:rsid w:val="00C750CB"/>
    <w:rsid w:val="00C82B13"/>
    <w:rsid w:val="00CC65BD"/>
    <w:rsid w:val="00D059B6"/>
    <w:rsid w:val="00D13F60"/>
    <w:rsid w:val="00D1517A"/>
    <w:rsid w:val="00DA6BCB"/>
    <w:rsid w:val="00DC0BD4"/>
    <w:rsid w:val="00DF75EF"/>
    <w:rsid w:val="00EA1B34"/>
    <w:rsid w:val="00EC68D5"/>
    <w:rsid w:val="00EF7969"/>
    <w:rsid w:val="00F87385"/>
    <w:rsid w:val="00F918D0"/>
    <w:rsid w:val="00FF288C"/>
    <w:rsid w:val="01F35067"/>
    <w:rsid w:val="022159B5"/>
    <w:rsid w:val="0BEF7DA3"/>
    <w:rsid w:val="0FCC0A1D"/>
    <w:rsid w:val="11760FBE"/>
    <w:rsid w:val="19AD63D6"/>
    <w:rsid w:val="1CD170A7"/>
    <w:rsid w:val="1D775B3F"/>
    <w:rsid w:val="1E94348E"/>
    <w:rsid w:val="23232455"/>
    <w:rsid w:val="23B76226"/>
    <w:rsid w:val="37F95D5C"/>
    <w:rsid w:val="49B448A9"/>
    <w:rsid w:val="4BC330F8"/>
    <w:rsid w:val="6760106E"/>
    <w:rsid w:val="6B8235F5"/>
    <w:rsid w:val="6D146596"/>
    <w:rsid w:val="78C828E8"/>
    <w:rsid w:val="7E22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  <w:jc w:val="left"/>
    </w:pPr>
    <w:rPr>
      <w:rFonts w:cs="Times New Roman"/>
      <w:kern w:val="0"/>
      <w:sz w:val="24"/>
      <w:lang w:eastAsia="zh-CN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customStyle="1" w:styleId="Char0">
    <w:name w:val="页眉 Char"/>
    <w:basedOn w:val="a0"/>
    <w:link w:val="a4"/>
    <w:uiPriority w:val="99"/>
    <w:qFormat/>
  </w:style>
  <w:style w:type="character" w:customStyle="1" w:styleId="Char">
    <w:name w:val="页脚 Char"/>
    <w:basedOn w:val="a0"/>
    <w:link w:val="a3"/>
    <w:uiPriority w:val="99"/>
    <w:qFormat/>
  </w:style>
  <w:style w:type="paragraph" w:customStyle="1" w:styleId="Note">
    <w:name w:val="Note"/>
    <w:basedOn w:val="a"/>
    <w:next w:val="a"/>
    <w:qFormat/>
    <w:pPr>
      <w:tabs>
        <w:tab w:val="left" w:pos="284"/>
        <w:tab w:val="left" w:pos="1134"/>
        <w:tab w:val="left" w:pos="1871"/>
        <w:tab w:val="left" w:pos="2268"/>
      </w:tabs>
      <w:spacing w:before="80"/>
    </w:pPr>
  </w:style>
  <w:style w:type="character" w:customStyle="1" w:styleId="Artdef">
    <w:name w:val="Art_def"/>
    <w:basedOn w:val="a0"/>
    <w:rPr>
      <w:rFonts w:ascii="Times New Roman" w:hAnsi="Times New Roman"/>
      <w:b/>
    </w:rPr>
  </w:style>
  <w:style w:type="character" w:customStyle="1" w:styleId="Artref">
    <w:name w:val="Art_ref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8C7D9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7D9D"/>
    <w:rPr>
      <w:rFonts w:asciiTheme="minorHAnsi" w:eastAsiaTheme="minorEastAsia" w:hAnsiTheme="minorHAnsi" w:cstheme="minorBidi"/>
      <w:kern w:val="2"/>
      <w:sz w:val="18"/>
      <w:szCs w:val="18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Cs w:val="22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pPr>
      <w:spacing w:beforeAutospacing="1" w:after="0" w:afterAutospacing="1"/>
      <w:jc w:val="left"/>
    </w:pPr>
    <w:rPr>
      <w:rFonts w:cs="Times New Roman"/>
      <w:kern w:val="0"/>
      <w:sz w:val="24"/>
      <w:lang w:eastAsia="zh-CN"/>
    </w:rPr>
  </w:style>
  <w:style w:type="table" w:styleId="a6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character" w:customStyle="1" w:styleId="Char0">
    <w:name w:val="页眉 Char"/>
    <w:basedOn w:val="a0"/>
    <w:link w:val="a4"/>
    <w:uiPriority w:val="99"/>
    <w:qFormat/>
  </w:style>
  <w:style w:type="character" w:customStyle="1" w:styleId="Char">
    <w:name w:val="页脚 Char"/>
    <w:basedOn w:val="a0"/>
    <w:link w:val="a3"/>
    <w:uiPriority w:val="99"/>
    <w:qFormat/>
  </w:style>
  <w:style w:type="paragraph" w:customStyle="1" w:styleId="Note">
    <w:name w:val="Note"/>
    <w:basedOn w:val="a"/>
    <w:next w:val="a"/>
    <w:qFormat/>
    <w:pPr>
      <w:tabs>
        <w:tab w:val="left" w:pos="284"/>
        <w:tab w:val="left" w:pos="1134"/>
        <w:tab w:val="left" w:pos="1871"/>
        <w:tab w:val="left" w:pos="2268"/>
      </w:tabs>
      <w:spacing w:before="80"/>
    </w:pPr>
  </w:style>
  <w:style w:type="character" w:customStyle="1" w:styleId="Artdef">
    <w:name w:val="Art_def"/>
    <w:basedOn w:val="a0"/>
    <w:rPr>
      <w:rFonts w:ascii="Times New Roman" w:hAnsi="Times New Roman"/>
      <w:b/>
    </w:rPr>
  </w:style>
  <w:style w:type="character" w:customStyle="1" w:styleId="Artref">
    <w:name w:val="Art_ref"/>
    <w:basedOn w:val="a0"/>
    <w:qFormat/>
  </w:style>
  <w:style w:type="paragraph" w:styleId="a8">
    <w:name w:val="Balloon Text"/>
    <w:basedOn w:val="a"/>
    <w:link w:val="Char1"/>
    <w:uiPriority w:val="99"/>
    <w:semiHidden/>
    <w:unhideWhenUsed/>
    <w:rsid w:val="008C7D9D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8C7D9D"/>
    <w:rPr>
      <w:rFonts w:asciiTheme="minorHAnsi" w:eastAsiaTheme="minorEastAsia" w:hAnsiTheme="minorHAnsi" w:cstheme="minorBid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6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269</Words>
  <Characters>1539</Characters>
  <Application>Microsoft Office Word</Application>
  <DocSecurity>0</DocSecurity>
  <Lines>12</Lines>
  <Paragraphs>3</Paragraphs>
  <ScaleCrop>false</ScaleCrop>
  <Company>TTA</Company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用户</cp:lastModifiedBy>
  <cp:revision>3</cp:revision>
  <dcterms:created xsi:type="dcterms:W3CDTF">2023-12-07T04:34:00Z</dcterms:created>
  <dcterms:modified xsi:type="dcterms:W3CDTF">2023-12-07T04:40:00Z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93B1CC1C04B24FB7AECC7DF6DC5C751D_13</vt:lpwstr>
  </property>
</Properties>
</file>