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03A7D4A0"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EE7FE6" w:rsidR="00EA1B34" w:rsidRDefault="00EA1B34" w:rsidP="00AC461C">
      <w:pPr>
        <w:jc w:val="center"/>
        <w:rPr>
          <w:rFonts w:ascii="Times New Roman" w:hAnsi="Times New Roman" w:cs="Times New Roman"/>
          <w:sz w:val="24"/>
          <w:szCs w:val="24"/>
        </w:rPr>
      </w:pPr>
      <w:r w:rsidRPr="004D7CC0">
        <w:rPr>
          <w:rFonts w:ascii="Times New Roman" w:hAnsi="Times New Roman" w:cs="Times New Roman"/>
          <w:sz w:val="24"/>
          <w:szCs w:val="24"/>
        </w:rPr>
        <w:t>Name and email of the Coordinator</w:t>
      </w:r>
      <w:r w:rsidR="004D7CC0">
        <w:rPr>
          <w:rFonts w:ascii="Times New Roman" w:hAnsi="Times New Roman" w:cs="Times New Roman"/>
          <w:sz w:val="24"/>
          <w:szCs w:val="24"/>
        </w:rPr>
        <w:t>:</w:t>
      </w:r>
    </w:p>
    <w:p w14:paraId="73AD7A9C" w14:textId="5DDB547A" w:rsidR="00BC2B7E" w:rsidRDefault="00BC2B7E" w:rsidP="00AC461C">
      <w:pPr>
        <w:jc w:val="center"/>
        <w:rPr>
          <w:rFonts w:ascii="Times New Roman" w:hAnsi="Times New Roman" w:cs="Times New Roman"/>
          <w:sz w:val="24"/>
          <w:szCs w:val="24"/>
        </w:rPr>
      </w:pPr>
      <w:r>
        <w:rPr>
          <w:rFonts w:ascii="Times New Roman" w:hAnsi="Times New Roman" w:cs="Times New Roman"/>
          <w:sz w:val="24"/>
          <w:szCs w:val="24"/>
        </w:rPr>
        <w:t>Lee Ting Ling (tingling.lee@ses.com)</w:t>
      </w:r>
    </w:p>
    <w:p w14:paraId="0CBBB38B" w14:textId="7BB57385"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544CBD">
        <w:rPr>
          <w:rFonts w:ascii="Times New Roman" w:hAnsi="Times New Roman" w:cs="Times New Roman"/>
          <w:sz w:val="24"/>
          <w:szCs w:val="24"/>
        </w:rPr>
        <w:t>7</w:t>
      </w:r>
      <w:r w:rsidR="00B04417">
        <w:rPr>
          <w:rFonts w:ascii="Times New Roman" w:hAnsi="Times New Roman" w:cs="Times New Roman"/>
          <w:sz w:val="24"/>
          <w:szCs w:val="24"/>
        </w:rPr>
        <w:t>.1</w:t>
      </w:r>
      <w:r w:rsidR="002A03A4">
        <w:rPr>
          <w:rFonts w:ascii="Times New Roman" w:hAnsi="Times New Roman" w:cs="Times New Roman"/>
          <w:sz w:val="24"/>
          <w:szCs w:val="24"/>
        </w:rPr>
        <w:t>2</w:t>
      </w:r>
      <w:r w:rsidR="00BC2B7E">
        <w:rPr>
          <w:rFonts w:ascii="Times New Roman" w:hAnsi="Times New Roman" w:cs="Times New Roman"/>
          <w:sz w:val="24"/>
          <w:szCs w:val="24"/>
        </w:rPr>
        <w:t>.2023</w:t>
      </w:r>
    </w:p>
    <w:p w14:paraId="17E39891" w14:textId="77777777" w:rsidR="000B5983" w:rsidRPr="00AC461C" w:rsidRDefault="000B5983" w:rsidP="00086F2C">
      <w:pPr>
        <w:rPr>
          <w:rFonts w:ascii="Times New Roman" w:hAnsi="Times New Roman" w:cs="Times New Roman"/>
          <w:sz w:val="24"/>
          <w:szCs w:val="24"/>
        </w:rPr>
      </w:pPr>
    </w:p>
    <w:p w14:paraId="1160A794" w14:textId="0EC6EA31" w:rsidR="00EA1B34"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BC2B7E">
        <w:rPr>
          <w:rFonts w:ascii="Times New Roman" w:hAnsi="Times New Roman" w:cs="Times New Roman"/>
          <w:sz w:val="24"/>
          <w:szCs w:val="24"/>
        </w:rPr>
        <w:t xml:space="preserve"> 7 Topic </w:t>
      </w:r>
      <w:r w:rsidR="00620D94">
        <w:rPr>
          <w:rFonts w:ascii="Times New Roman" w:hAnsi="Times New Roman" w:cs="Times New Roman"/>
          <w:sz w:val="24"/>
          <w:szCs w:val="24"/>
        </w:rPr>
        <w:t xml:space="preserve">B Post milestone procedures </w:t>
      </w:r>
    </w:p>
    <w:p w14:paraId="44099562" w14:textId="4E1E1B9C" w:rsidR="004D7CC0" w:rsidRDefault="00BC2B7E" w:rsidP="00BC2B7E">
      <w:pPr>
        <w:pStyle w:val="ListParagraph"/>
        <w:ind w:leftChars="0" w:left="360"/>
        <w:rPr>
          <w:rFonts w:ascii="Times New Roman" w:hAnsi="Times New Roman" w:cs="Times New Roman"/>
          <w:sz w:val="24"/>
          <w:szCs w:val="24"/>
        </w:rPr>
      </w:pPr>
      <w:r w:rsidRPr="004A212E">
        <w:rPr>
          <w:rFonts w:ascii="Times New Roman" w:hAnsi="Times New Roman" w:cs="Times New Roman"/>
          <w:sz w:val="24"/>
          <w:szCs w:val="24"/>
        </w:rPr>
        <w:t>APT Common Proposal:  </w:t>
      </w:r>
      <w:hyperlink r:id="rId7" w:history="1">
        <w:r w:rsidR="00620D94" w:rsidRPr="00620D94">
          <w:rPr>
            <w:rFonts w:ascii="Times New Roman" w:hAnsi="Times New Roman" w:cs="Times New Roman"/>
            <w:sz w:val="24"/>
            <w:szCs w:val="24"/>
          </w:rPr>
          <w:t>Doc. WRC-23/62(Add.22)(Add.2)</w:t>
        </w:r>
      </w:hyperlink>
      <w:r w:rsidR="00620D94">
        <w:rPr>
          <w:rFonts w:ascii="Times New Roman" w:hAnsi="Times New Roman" w:cs="Times New Roman"/>
          <w:sz w:val="24"/>
          <w:szCs w:val="24"/>
        </w:rPr>
        <w:t xml:space="preserve"> </w:t>
      </w:r>
    </w:p>
    <w:p w14:paraId="2DDDE6DE" w14:textId="77777777" w:rsidR="00BC2B7E" w:rsidRDefault="00BC2B7E" w:rsidP="004A212E">
      <w:pPr>
        <w:pStyle w:val="ListParagraph"/>
        <w:ind w:leftChars="0" w:left="360"/>
        <w:rPr>
          <w:rFonts w:ascii="Times New Roman" w:hAnsi="Times New Roman" w:cs="Times New Roman"/>
          <w:sz w:val="24"/>
          <w:szCs w:val="24"/>
        </w:rPr>
      </w:pPr>
    </w:p>
    <w:p w14:paraId="0E36E858" w14:textId="725A2D02" w:rsidR="000F3BA8" w:rsidRDefault="000F3BA8" w:rsidP="000F3BA8">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Pr>
          <w:rFonts w:ascii="Times New Roman" w:hAnsi="Times New Roman" w:cs="Times New Roman"/>
          <w:sz w:val="24"/>
          <w:szCs w:val="24"/>
        </w:rPr>
        <w:t xml:space="preserve">WRC-23 </w:t>
      </w:r>
      <w:r w:rsidRPr="00AC461C">
        <w:rPr>
          <w:rFonts w:ascii="Times New Roman" w:hAnsi="Times New Roman" w:cs="Times New Roman"/>
          <w:sz w:val="24"/>
          <w:szCs w:val="24"/>
        </w:rPr>
        <w:t>on the Agenda Item</w:t>
      </w:r>
    </w:p>
    <w:p w14:paraId="562E3A66" w14:textId="2C5560F0" w:rsidR="00544CBD" w:rsidRPr="00544CBD" w:rsidRDefault="00544CBD" w:rsidP="00544CBD">
      <w:pPr>
        <w:ind w:left="360"/>
        <w:rPr>
          <w:rFonts w:ascii="Times New Roman" w:hAnsi="Times New Roman" w:cs="Times New Roman"/>
          <w:sz w:val="22"/>
        </w:rPr>
      </w:pPr>
      <w:r w:rsidRPr="00544CBD">
        <w:rPr>
          <w:rFonts w:ascii="Times New Roman" w:hAnsi="Times New Roman" w:cs="Times New Roman"/>
          <w:sz w:val="22"/>
        </w:rPr>
        <w:t xml:space="preserve">Note: A description of the </w:t>
      </w:r>
      <w:r>
        <w:rPr>
          <w:rFonts w:ascii="Times New Roman" w:hAnsi="Times New Roman" w:cs="Times New Roman"/>
          <w:sz w:val="22"/>
        </w:rPr>
        <w:t>optio</w:t>
      </w:r>
      <w:r w:rsidR="003617B8">
        <w:rPr>
          <w:rFonts w:ascii="Times New Roman" w:hAnsi="Times New Roman" w:cs="Times New Roman"/>
          <w:sz w:val="22"/>
        </w:rPr>
        <w:t>ns</w:t>
      </w:r>
      <w:r w:rsidRPr="00544CBD">
        <w:rPr>
          <w:rFonts w:ascii="Times New Roman" w:hAnsi="Times New Roman" w:cs="Times New Roman"/>
          <w:sz w:val="22"/>
        </w:rPr>
        <w:t xml:space="preserve"> for Topic </w:t>
      </w:r>
      <w:r>
        <w:rPr>
          <w:rFonts w:ascii="Times New Roman" w:hAnsi="Times New Roman" w:cs="Times New Roman"/>
          <w:sz w:val="22"/>
        </w:rPr>
        <w:t>B</w:t>
      </w:r>
      <w:r w:rsidRPr="00544CBD">
        <w:rPr>
          <w:rFonts w:ascii="Times New Roman" w:hAnsi="Times New Roman" w:cs="Times New Roman"/>
          <w:sz w:val="22"/>
        </w:rPr>
        <w:t xml:space="preserve"> was already provided in APT </w:t>
      </w:r>
      <w:r w:rsidR="003617B8">
        <w:rPr>
          <w:rFonts w:ascii="Times New Roman" w:hAnsi="Times New Roman" w:cs="Times New Roman"/>
          <w:sz w:val="22"/>
        </w:rPr>
        <w:t>Coordinator Report 2 (5.12.23)</w:t>
      </w:r>
      <w:r w:rsidRPr="00544CBD">
        <w:rPr>
          <w:rFonts w:ascii="Times New Roman" w:hAnsi="Times New Roman" w:cs="Times New Roman"/>
          <w:sz w:val="22"/>
        </w:rPr>
        <w:t xml:space="preserve"> and is replicated here for easy reference:</w:t>
      </w:r>
    </w:p>
    <w:p w14:paraId="087D9E4A" w14:textId="77777777" w:rsidR="00544CBD" w:rsidRDefault="00544CBD" w:rsidP="00544CBD">
      <w:pPr>
        <w:pStyle w:val="ListParagraph"/>
        <w:ind w:leftChars="0" w:left="360"/>
        <w:rPr>
          <w:rFonts w:ascii="Times New Roman" w:hAnsi="Times New Roman" w:cs="Times New Roman"/>
          <w:sz w:val="24"/>
          <w:szCs w:val="24"/>
        </w:rPr>
      </w:pPr>
    </w:p>
    <w:p w14:paraId="44649B68" w14:textId="241CC015" w:rsidR="00090D7B" w:rsidRPr="003617B8" w:rsidRDefault="00090D7B" w:rsidP="003617B8">
      <w:pPr>
        <w:ind w:left="360"/>
        <w:rPr>
          <w:rFonts w:ascii="Times New Roman" w:hAnsi="Times New Roman" w:cs="Times New Roman"/>
          <w:sz w:val="24"/>
          <w:szCs w:val="24"/>
        </w:rPr>
      </w:pPr>
      <w:r w:rsidRPr="003617B8">
        <w:rPr>
          <w:rFonts w:ascii="Times New Roman" w:hAnsi="Times New Roman" w:cs="Times New Roman"/>
          <w:sz w:val="24"/>
          <w:szCs w:val="24"/>
        </w:rPr>
        <w:t xml:space="preserve">There </w:t>
      </w:r>
      <w:r w:rsidR="00397488" w:rsidRPr="003617B8">
        <w:rPr>
          <w:rFonts w:ascii="Times New Roman" w:hAnsi="Times New Roman" w:cs="Times New Roman"/>
          <w:sz w:val="24"/>
          <w:szCs w:val="24"/>
        </w:rPr>
        <w:t xml:space="preserve">is no convergence </w:t>
      </w:r>
      <w:r w:rsidR="003617B8">
        <w:rPr>
          <w:rFonts w:ascii="Times New Roman" w:hAnsi="Times New Roman" w:cs="Times New Roman"/>
          <w:sz w:val="24"/>
          <w:szCs w:val="24"/>
        </w:rPr>
        <w:t xml:space="preserve">between Regional groups </w:t>
      </w:r>
      <w:r w:rsidR="00397488" w:rsidRPr="003617B8">
        <w:rPr>
          <w:rFonts w:ascii="Times New Roman" w:hAnsi="Times New Roman" w:cs="Times New Roman"/>
          <w:sz w:val="24"/>
          <w:szCs w:val="24"/>
        </w:rPr>
        <w:t>on which Option to</w:t>
      </w:r>
      <w:r w:rsidR="003617B8">
        <w:rPr>
          <w:rFonts w:ascii="Times New Roman" w:hAnsi="Times New Roman" w:cs="Times New Roman"/>
          <w:sz w:val="24"/>
          <w:szCs w:val="24"/>
        </w:rPr>
        <w:t xml:space="preserve"> </w:t>
      </w:r>
      <w:r w:rsidR="000A566E">
        <w:rPr>
          <w:rFonts w:ascii="Times New Roman" w:hAnsi="Times New Roman" w:cs="Times New Roman"/>
          <w:sz w:val="24"/>
          <w:szCs w:val="24"/>
        </w:rPr>
        <w:t xml:space="preserve">be </w:t>
      </w:r>
      <w:r w:rsidR="003617B8">
        <w:rPr>
          <w:rFonts w:ascii="Times New Roman" w:hAnsi="Times New Roman" w:cs="Times New Roman"/>
          <w:sz w:val="24"/>
          <w:szCs w:val="24"/>
        </w:rPr>
        <w:t xml:space="preserve">supported but it should be noted that Option 4 is </w:t>
      </w:r>
      <w:r w:rsidR="00DB19D7">
        <w:rPr>
          <w:rFonts w:ascii="Times New Roman" w:hAnsi="Times New Roman" w:cs="Times New Roman"/>
          <w:sz w:val="24"/>
          <w:szCs w:val="24"/>
        </w:rPr>
        <w:t>the method in</w:t>
      </w:r>
      <w:r w:rsidR="003617B8">
        <w:rPr>
          <w:rFonts w:ascii="Times New Roman" w:hAnsi="Times New Roman" w:cs="Times New Roman"/>
          <w:sz w:val="24"/>
          <w:szCs w:val="24"/>
        </w:rPr>
        <w:t xml:space="preserve"> our ACP.</w:t>
      </w:r>
    </w:p>
    <w:p w14:paraId="21AB7E7A" w14:textId="77777777" w:rsidR="00D2091A" w:rsidRPr="00D2091A" w:rsidRDefault="00D2091A" w:rsidP="00D2091A">
      <w:pPr>
        <w:pStyle w:val="ListParagraph"/>
        <w:ind w:leftChars="0" w:left="720"/>
        <w:rPr>
          <w:rFonts w:ascii="Times New Roman" w:hAnsi="Times New Roman" w:cs="Times New Roman"/>
          <w:sz w:val="24"/>
          <w:szCs w:val="24"/>
        </w:rPr>
      </w:pPr>
    </w:p>
    <w:p w14:paraId="36DC315C" w14:textId="77777777" w:rsidR="00D2091A" w:rsidRPr="00D2091A" w:rsidRDefault="00D2091A" w:rsidP="00D2091A">
      <w:pPr>
        <w:ind w:left="360"/>
        <w:rPr>
          <w:rFonts w:ascii="Times New Roman" w:hAnsi="Times New Roman" w:cs="Times New Roman"/>
          <w:b/>
          <w:bCs/>
          <w:sz w:val="24"/>
          <w:szCs w:val="24"/>
        </w:rPr>
      </w:pPr>
      <w:r w:rsidRPr="00D2091A">
        <w:rPr>
          <w:rFonts w:ascii="Times New Roman" w:hAnsi="Times New Roman" w:cs="Times New Roman"/>
          <w:b/>
          <w:bCs/>
          <w:sz w:val="24"/>
          <w:szCs w:val="24"/>
        </w:rPr>
        <w:t>Option 1 (similar to NOC):</w:t>
      </w:r>
    </w:p>
    <w:p w14:paraId="385E664C" w14:textId="77777777" w:rsidR="00D2091A" w:rsidRPr="00D2091A" w:rsidRDefault="00D2091A" w:rsidP="00D2091A">
      <w:pPr>
        <w:ind w:left="360"/>
        <w:rPr>
          <w:rFonts w:ascii="Times New Roman" w:hAnsi="Times New Roman" w:cs="Times New Roman"/>
          <w:sz w:val="24"/>
          <w:szCs w:val="24"/>
        </w:rPr>
      </w:pPr>
      <w:r w:rsidRPr="00D2091A">
        <w:rPr>
          <w:rFonts w:ascii="Times New Roman" w:hAnsi="Times New Roman" w:cs="Times New Roman"/>
          <w:sz w:val="24"/>
          <w:szCs w:val="24"/>
        </w:rPr>
        <w:t>Amendments to Res 35 to update the reporting procedure under the resolves 19, ie to inform BR of the date when drop in number of satellites occur, the reason why each affected satellite is no longer capable of transmitting or receiving the frequency assignments, and date on which each affected satellite was restored to operational status or replaced</w:t>
      </w:r>
    </w:p>
    <w:p w14:paraId="18873D37" w14:textId="77777777" w:rsidR="00D2091A" w:rsidRPr="00D2091A" w:rsidRDefault="00D2091A" w:rsidP="00D2091A">
      <w:pPr>
        <w:ind w:left="360"/>
        <w:rPr>
          <w:rFonts w:ascii="Times New Roman" w:hAnsi="Times New Roman" w:cs="Times New Roman"/>
          <w:sz w:val="24"/>
          <w:szCs w:val="24"/>
        </w:rPr>
      </w:pPr>
    </w:p>
    <w:p w14:paraId="17442506" w14:textId="77777777" w:rsidR="00D2091A" w:rsidRPr="00D2091A" w:rsidRDefault="00D2091A" w:rsidP="00D2091A">
      <w:pPr>
        <w:ind w:left="360"/>
        <w:rPr>
          <w:rFonts w:ascii="Times New Roman" w:hAnsi="Times New Roman" w:cs="Times New Roman"/>
          <w:b/>
          <w:bCs/>
          <w:sz w:val="24"/>
          <w:szCs w:val="24"/>
        </w:rPr>
      </w:pPr>
      <w:r w:rsidRPr="00D2091A">
        <w:rPr>
          <w:rFonts w:ascii="Times New Roman" w:hAnsi="Times New Roman" w:cs="Times New Roman"/>
          <w:b/>
          <w:bCs/>
          <w:sz w:val="24"/>
          <w:szCs w:val="24"/>
        </w:rPr>
        <w:t xml:space="preserve">Option 2 (from France): </w:t>
      </w:r>
    </w:p>
    <w:p w14:paraId="2C4D19F1" w14:textId="25EF4192" w:rsidR="00D2091A" w:rsidRPr="00D2091A" w:rsidRDefault="00D2091A" w:rsidP="00D2091A">
      <w:pPr>
        <w:ind w:left="360"/>
        <w:rPr>
          <w:rFonts w:ascii="Times New Roman" w:hAnsi="Times New Roman" w:cs="Times New Roman"/>
          <w:sz w:val="24"/>
          <w:szCs w:val="24"/>
        </w:rPr>
      </w:pPr>
      <w:r w:rsidRPr="00D2091A">
        <w:rPr>
          <w:rFonts w:ascii="Times New Roman" w:hAnsi="Times New Roman" w:cs="Times New Roman"/>
          <w:sz w:val="24"/>
          <w:szCs w:val="24"/>
        </w:rPr>
        <w:t>Amendments to resolves 19 of Res 35 to allow individual suspension of a satellite within a NGSO system for 3 years, similar to</w:t>
      </w:r>
      <w:r w:rsidR="00CD37C1">
        <w:rPr>
          <w:rFonts w:ascii="Times New Roman" w:hAnsi="Times New Roman" w:cs="Times New Roman"/>
          <w:sz w:val="24"/>
          <w:szCs w:val="24"/>
        </w:rPr>
        <w:t xml:space="preserve"> the regulatory mechanism in</w:t>
      </w:r>
      <w:r w:rsidRPr="00D2091A">
        <w:rPr>
          <w:rFonts w:ascii="Times New Roman" w:hAnsi="Times New Roman" w:cs="Times New Roman"/>
          <w:sz w:val="24"/>
          <w:szCs w:val="24"/>
        </w:rPr>
        <w:t xml:space="preserve"> No. 11.49</w:t>
      </w:r>
    </w:p>
    <w:p w14:paraId="24E90653" w14:textId="77777777" w:rsidR="00D2091A" w:rsidRPr="00D2091A" w:rsidRDefault="00D2091A" w:rsidP="00D2091A">
      <w:pPr>
        <w:ind w:left="360"/>
        <w:rPr>
          <w:rFonts w:ascii="Times New Roman" w:hAnsi="Times New Roman" w:cs="Times New Roman"/>
          <w:sz w:val="24"/>
          <w:szCs w:val="24"/>
        </w:rPr>
      </w:pPr>
    </w:p>
    <w:p w14:paraId="1AA4547A" w14:textId="77777777" w:rsidR="00D2091A" w:rsidRPr="00D2091A" w:rsidRDefault="00D2091A" w:rsidP="00D2091A">
      <w:pPr>
        <w:ind w:left="360"/>
        <w:rPr>
          <w:rFonts w:ascii="Times New Roman" w:hAnsi="Times New Roman" w:cs="Times New Roman"/>
          <w:b/>
          <w:bCs/>
          <w:sz w:val="24"/>
          <w:szCs w:val="24"/>
        </w:rPr>
      </w:pPr>
      <w:r w:rsidRPr="00D2091A">
        <w:rPr>
          <w:rFonts w:ascii="Times New Roman" w:hAnsi="Times New Roman" w:cs="Times New Roman"/>
          <w:b/>
          <w:bCs/>
          <w:sz w:val="24"/>
          <w:szCs w:val="24"/>
        </w:rPr>
        <w:t>Option 3 (Periodic Reporting every 3 years after milestone 3)</w:t>
      </w:r>
    </w:p>
    <w:p w14:paraId="2D499A3F" w14:textId="77777777" w:rsidR="00D2091A" w:rsidRPr="00D2091A" w:rsidRDefault="00D2091A" w:rsidP="00D2091A">
      <w:pPr>
        <w:pStyle w:val="enumlev1"/>
        <w:ind w:left="360" w:firstLine="0"/>
        <w:jc w:val="both"/>
        <w:rPr>
          <w:szCs w:val="24"/>
        </w:rPr>
      </w:pPr>
      <w:r w:rsidRPr="00D2091A">
        <w:rPr>
          <w:szCs w:val="24"/>
        </w:rPr>
        <w:t xml:space="preserve">Modification to Res 35, in particular resolves 19, such that notifying adm </w:t>
      </w:r>
      <w:r w:rsidRPr="00D2091A">
        <w:rPr>
          <w:bCs/>
          <w:szCs w:val="24"/>
        </w:rPr>
        <w:t xml:space="preserve">shall </w:t>
      </w:r>
      <w:r w:rsidRPr="00D2091A">
        <w:rPr>
          <w:szCs w:val="24"/>
        </w:rPr>
        <w:t xml:space="preserve">provide to BR </w:t>
      </w:r>
      <w:r w:rsidRPr="00D2091A">
        <w:rPr>
          <w:color w:val="000000"/>
          <w:szCs w:val="24"/>
        </w:rPr>
        <w:t>the information in Annex 1 to this Resolution</w:t>
      </w:r>
      <w:r w:rsidRPr="00D2091A">
        <w:rPr>
          <w:bCs/>
          <w:szCs w:val="24"/>
        </w:rPr>
        <w:t>, no later than 30 days after</w:t>
      </w:r>
      <w:r w:rsidRPr="00D2091A">
        <w:rPr>
          <w:szCs w:val="24"/>
        </w:rPr>
        <w:t xml:space="preserve"> the expiry of the 10 year period after the end of the 7 year period in No. </w:t>
      </w:r>
      <w:r w:rsidRPr="00D2091A">
        <w:rPr>
          <w:rStyle w:val="Artref"/>
          <w:b/>
          <w:szCs w:val="24"/>
        </w:rPr>
        <w:t>11.44</w:t>
      </w:r>
      <w:r w:rsidRPr="00D2091A">
        <w:rPr>
          <w:rStyle w:val="Artref"/>
          <w:bCs/>
          <w:szCs w:val="24"/>
        </w:rPr>
        <w:t xml:space="preserve"> or </w:t>
      </w:r>
      <w:r w:rsidRPr="00D2091A">
        <w:rPr>
          <w:szCs w:val="24"/>
        </w:rPr>
        <w:t>no later than 1 February 2031 (corresponding to 30 days after the expiry of the 10 year period after 1 January 2021).</w:t>
      </w:r>
    </w:p>
    <w:p w14:paraId="7BAF3920" w14:textId="77777777" w:rsidR="00D2091A" w:rsidRPr="00D2091A" w:rsidRDefault="00D2091A" w:rsidP="00D2091A">
      <w:pPr>
        <w:ind w:left="360"/>
        <w:rPr>
          <w:rFonts w:ascii="Times New Roman" w:hAnsi="Times New Roman" w:cs="Times New Roman"/>
          <w:bCs/>
          <w:sz w:val="24"/>
          <w:szCs w:val="24"/>
        </w:rPr>
      </w:pPr>
    </w:p>
    <w:p w14:paraId="0C2F8374" w14:textId="77777777" w:rsidR="00D2091A" w:rsidRPr="00D2091A" w:rsidRDefault="00D2091A" w:rsidP="00D2091A">
      <w:pPr>
        <w:pStyle w:val="enumlev1"/>
        <w:ind w:left="360" w:firstLine="0"/>
        <w:jc w:val="both"/>
        <w:rPr>
          <w:szCs w:val="24"/>
        </w:rPr>
      </w:pPr>
      <w:r w:rsidRPr="00D2091A">
        <w:rPr>
          <w:szCs w:val="24"/>
        </w:rPr>
        <w:t xml:space="preserve">Notifying administration </w:t>
      </w:r>
      <w:r w:rsidRPr="00D2091A">
        <w:rPr>
          <w:bCs/>
          <w:szCs w:val="24"/>
        </w:rPr>
        <w:t xml:space="preserve">for a NGSO system that has provided information under </w:t>
      </w:r>
      <w:r w:rsidRPr="00D2091A">
        <w:rPr>
          <w:bCs/>
          <w:i/>
          <w:iCs/>
          <w:szCs w:val="24"/>
        </w:rPr>
        <w:t xml:space="preserve">resolves </w:t>
      </w:r>
      <w:r w:rsidRPr="00D2091A">
        <w:rPr>
          <w:bCs/>
          <w:szCs w:val="24"/>
        </w:rPr>
        <w:t xml:space="preserve">19 shall, </w:t>
      </w:r>
      <w:r w:rsidRPr="00D2091A">
        <w:rPr>
          <w:szCs w:val="24"/>
        </w:rPr>
        <w:t xml:space="preserve">no later than 30 days after the expiry of a 3 year period after the due date of the submission under </w:t>
      </w:r>
      <w:r w:rsidRPr="00D2091A">
        <w:rPr>
          <w:i/>
          <w:iCs/>
          <w:szCs w:val="24"/>
        </w:rPr>
        <w:t xml:space="preserve">resolves </w:t>
      </w:r>
      <w:r w:rsidRPr="00D2091A">
        <w:rPr>
          <w:szCs w:val="24"/>
        </w:rPr>
        <w:t xml:space="preserve">19, and every 3 years thereafter, communicate to BR </w:t>
      </w:r>
      <w:r w:rsidRPr="00D2091A">
        <w:rPr>
          <w:color w:val="000000"/>
          <w:szCs w:val="24"/>
        </w:rPr>
        <w:t>the information in Annex 1 to this Resolution</w:t>
      </w:r>
      <w:r w:rsidRPr="00D2091A">
        <w:rPr>
          <w:szCs w:val="24"/>
        </w:rPr>
        <w:t>.</w:t>
      </w:r>
    </w:p>
    <w:p w14:paraId="15D2B250" w14:textId="77777777" w:rsidR="00D2091A" w:rsidRPr="00D2091A" w:rsidRDefault="00D2091A" w:rsidP="00D2091A">
      <w:pPr>
        <w:ind w:left="360"/>
        <w:rPr>
          <w:rFonts w:ascii="Times New Roman" w:hAnsi="Times New Roman" w:cs="Times New Roman"/>
          <w:bCs/>
          <w:sz w:val="24"/>
          <w:szCs w:val="24"/>
        </w:rPr>
      </w:pPr>
    </w:p>
    <w:p w14:paraId="4F0F713E" w14:textId="1BEE32B1" w:rsidR="00D2091A" w:rsidRPr="00D2091A" w:rsidRDefault="00D2091A" w:rsidP="00D2091A">
      <w:pPr>
        <w:ind w:left="360"/>
        <w:rPr>
          <w:rFonts w:ascii="Times New Roman" w:hAnsi="Times New Roman" w:cs="Times New Roman"/>
          <w:bCs/>
          <w:sz w:val="24"/>
          <w:szCs w:val="24"/>
        </w:rPr>
      </w:pPr>
      <w:r w:rsidRPr="00D2091A">
        <w:rPr>
          <w:rFonts w:ascii="Times New Roman" w:hAnsi="Times New Roman" w:cs="Times New Roman"/>
          <w:bCs/>
          <w:sz w:val="24"/>
          <w:szCs w:val="24"/>
        </w:rPr>
        <w:lastRenderedPageBreak/>
        <w:t xml:space="preserve">If the number of satellites is less than or equal to </w:t>
      </w:r>
      <w:r w:rsidR="004737D0">
        <w:rPr>
          <w:rFonts w:ascii="Times New Roman" w:hAnsi="Times New Roman" w:cs="Times New Roman"/>
          <w:bCs/>
          <w:sz w:val="24"/>
          <w:szCs w:val="24"/>
        </w:rPr>
        <w:t>the</w:t>
      </w:r>
      <w:r w:rsidRPr="00D2091A">
        <w:rPr>
          <w:rFonts w:ascii="Times New Roman" w:hAnsi="Times New Roman" w:cs="Times New Roman"/>
          <w:bCs/>
          <w:sz w:val="24"/>
          <w:szCs w:val="24"/>
        </w:rPr>
        <w:t xml:space="preserve"> set of equations</w:t>
      </w:r>
      <w:r w:rsidR="004737D0">
        <w:rPr>
          <w:rFonts w:ascii="Times New Roman" w:hAnsi="Times New Roman" w:cs="Times New Roman"/>
          <w:bCs/>
          <w:sz w:val="24"/>
          <w:szCs w:val="24"/>
        </w:rPr>
        <w:t xml:space="preserve"> shown in APT Coordinator Report 3_6.12.23</w:t>
      </w:r>
      <w:r w:rsidRPr="00D2091A">
        <w:rPr>
          <w:rFonts w:ascii="Times New Roman" w:hAnsi="Times New Roman" w:cs="Times New Roman"/>
          <w:bCs/>
          <w:sz w:val="24"/>
          <w:szCs w:val="24"/>
        </w:rPr>
        <w:t>, and  the notifying adm has not informed the BR of the date on which the deployment of the total number of satellites was resumed on or before the due date of the subsequent report, no later than 90 days after the due date of the subsequent report,</w:t>
      </w:r>
      <w:r w:rsidRPr="00D2091A">
        <w:rPr>
          <w:rFonts w:ascii="Times New Roman" w:hAnsi="Times New Roman" w:cs="Times New Roman"/>
          <w:i/>
          <w:iCs/>
          <w:sz w:val="24"/>
          <w:szCs w:val="24"/>
        </w:rPr>
        <w:t xml:space="preserve"> </w:t>
      </w:r>
      <w:r w:rsidRPr="00D2091A">
        <w:rPr>
          <w:rFonts w:ascii="Times New Roman" w:hAnsi="Times New Roman" w:cs="Times New Roman"/>
          <w:sz w:val="24"/>
          <w:szCs w:val="24"/>
        </w:rPr>
        <w:t>the notifying administration shall submit</w:t>
      </w:r>
      <w:r w:rsidRPr="00D2091A">
        <w:rPr>
          <w:rFonts w:ascii="Times New Roman" w:hAnsi="Times New Roman" w:cs="Times New Roman"/>
          <w:bCs/>
          <w:sz w:val="24"/>
          <w:szCs w:val="24"/>
        </w:rPr>
        <w:t xml:space="preserve"> </w:t>
      </w:r>
      <w:r w:rsidRPr="00D2091A">
        <w:rPr>
          <w:rFonts w:ascii="Times New Roman" w:hAnsi="Times New Roman" w:cs="Times New Roman"/>
          <w:sz w:val="24"/>
          <w:szCs w:val="24"/>
        </w:rPr>
        <w:t xml:space="preserve">modifications to the characteristics of the </w:t>
      </w:r>
      <w:r w:rsidRPr="00D2091A">
        <w:rPr>
          <w:rFonts w:ascii="Times New Roman" w:hAnsi="Times New Roman" w:cs="Times New Roman"/>
          <w:sz w:val="24"/>
          <w:szCs w:val="24"/>
          <w:lang w:eastAsia="zh-CN"/>
        </w:rPr>
        <w:t>notified or recorded</w:t>
      </w:r>
      <w:r w:rsidRPr="00D2091A">
        <w:rPr>
          <w:rFonts w:ascii="Times New Roman" w:hAnsi="Times New Roman" w:cs="Times New Roman"/>
          <w:sz w:val="24"/>
          <w:szCs w:val="24"/>
        </w:rPr>
        <w:t xml:space="preserve"> frequency assignments to align with the number of space stations declared as deployed</w:t>
      </w:r>
    </w:p>
    <w:p w14:paraId="1E782A9F" w14:textId="77777777" w:rsidR="00D2091A" w:rsidRPr="00D2091A" w:rsidRDefault="00D2091A" w:rsidP="00D2091A">
      <w:pPr>
        <w:ind w:left="360"/>
        <w:rPr>
          <w:rFonts w:ascii="Times New Roman" w:hAnsi="Times New Roman" w:cs="Times New Roman"/>
          <w:b/>
          <w:bCs/>
          <w:sz w:val="24"/>
          <w:szCs w:val="24"/>
        </w:rPr>
      </w:pPr>
    </w:p>
    <w:p w14:paraId="0307DA1A" w14:textId="73C655D8" w:rsidR="00D2091A" w:rsidRPr="00D2091A" w:rsidRDefault="00D2091A" w:rsidP="00D2091A">
      <w:pPr>
        <w:ind w:left="360"/>
        <w:rPr>
          <w:rFonts w:ascii="Times New Roman" w:hAnsi="Times New Roman" w:cs="Times New Roman"/>
          <w:b/>
          <w:bCs/>
          <w:sz w:val="24"/>
          <w:szCs w:val="24"/>
        </w:rPr>
      </w:pPr>
      <w:r w:rsidRPr="00D2091A">
        <w:rPr>
          <w:rFonts w:ascii="Times New Roman" w:hAnsi="Times New Roman" w:cs="Times New Roman"/>
          <w:b/>
          <w:bCs/>
          <w:sz w:val="24"/>
          <w:szCs w:val="24"/>
        </w:rPr>
        <w:t>Option 4</w:t>
      </w:r>
      <w:r w:rsidR="00EE4502">
        <w:rPr>
          <w:rFonts w:ascii="Times New Roman" w:hAnsi="Times New Roman" w:cs="Times New Roman"/>
          <w:b/>
          <w:bCs/>
          <w:sz w:val="24"/>
          <w:szCs w:val="24"/>
        </w:rPr>
        <w:t xml:space="preserve"> (regulatory mechanism similar to No. 11.49)</w:t>
      </w:r>
    </w:p>
    <w:p w14:paraId="0CAE64FF" w14:textId="77EA2F79" w:rsidR="00D2091A" w:rsidRDefault="00D2091A" w:rsidP="00D2091A">
      <w:pPr>
        <w:ind w:left="360"/>
        <w:rPr>
          <w:rFonts w:ascii="Times New Roman" w:hAnsi="Times New Roman" w:cs="Times New Roman"/>
          <w:sz w:val="24"/>
          <w:szCs w:val="24"/>
        </w:rPr>
      </w:pPr>
      <w:r w:rsidRPr="00D2091A">
        <w:rPr>
          <w:rFonts w:ascii="Times New Roman" w:hAnsi="Times New Roman" w:cs="Times New Roman"/>
          <w:sz w:val="24"/>
          <w:szCs w:val="24"/>
        </w:rPr>
        <w:t>The post milestone procedure as agreed by the proponents</w:t>
      </w:r>
      <w:r w:rsidR="004737D0">
        <w:rPr>
          <w:rFonts w:ascii="Times New Roman" w:hAnsi="Times New Roman" w:cs="Times New Roman"/>
          <w:sz w:val="24"/>
          <w:szCs w:val="24"/>
        </w:rPr>
        <w:t xml:space="preserve"> of post milestone procedure</w:t>
      </w:r>
      <w:r w:rsidRPr="00D2091A">
        <w:rPr>
          <w:rFonts w:ascii="Times New Roman" w:hAnsi="Times New Roman" w:cs="Times New Roman"/>
          <w:sz w:val="24"/>
          <w:szCs w:val="24"/>
        </w:rPr>
        <w:t xml:space="preserve"> </w:t>
      </w:r>
      <w:r w:rsidR="004737D0">
        <w:rPr>
          <w:rFonts w:ascii="Times New Roman" w:hAnsi="Times New Roman" w:cs="Times New Roman"/>
          <w:sz w:val="24"/>
          <w:szCs w:val="24"/>
        </w:rPr>
        <w:t>with</w:t>
      </w:r>
      <w:r w:rsidRPr="00D2091A">
        <w:rPr>
          <w:rFonts w:ascii="Times New Roman" w:hAnsi="Times New Roman" w:cs="Times New Roman"/>
          <w:sz w:val="24"/>
          <w:szCs w:val="24"/>
        </w:rPr>
        <w:t xml:space="preserve"> the </w:t>
      </w:r>
      <w:r w:rsidR="004737D0" w:rsidRPr="00D2091A">
        <w:rPr>
          <w:rFonts w:ascii="Times New Roman" w:hAnsi="Times New Roman" w:cs="Times New Roman"/>
          <w:bCs/>
          <w:sz w:val="24"/>
          <w:szCs w:val="24"/>
        </w:rPr>
        <w:t>set of equations</w:t>
      </w:r>
      <w:r w:rsidR="004737D0">
        <w:rPr>
          <w:rFonts w:ascii="Times New Roman" w:hAnsi="Times New Roman" w:cs="Times New Roman"/>
          <w:bCs/>
          <w:sz w:val="24"/>
          <w:szCs w:val="24"/>
        </w:rPr>
        <w:t xml:space="preserve"> shown in APT Coordinator Report 3_6.12.23</w:t>
      </w:r>
      <w:r w:rsidR="006619C2">
        <w:rPr>
          <w:rFonts w:ascii="Times New Roman" w:hAnsi="Times New Roman" w:cs="Times New Roman"/>
          <w:sz w:val="24"/>
          <w:szCs w:val="24"/>
        </w:rPr>
        <w:t xml:space="preserve"> (this Option is aligned with the ACP)</w:t>
      </w:r>
    </w:p>
    <w:p w14:paraId="6E2C2652" w14:textId="77777777" w:rsidR="000A566E" w:rsidRDefault="000A566E" w:rsidP="00D2091A">
      <w:pPr>
        <w:ind w:left="360"/>
        <w:rPr>
          <w:rFonts w:ascii="Times New Roman" w:hAnsi="Times New Roman" w:cs="Times New Roman"/>
          <w:sz w:val="24"/>
          <w:szCs w:val="24"/>
        </w:rPr>
      </w:pPr>
    </w:p>
    <w:p w14:paraId="77ACD2B1" w14:textId="2AE59F39" w:rsidR="008D39A3" w:rsidRDefault="00EE4502" w:rsidP="00D2091A">
      <w:pPr>
        <w:ind w:left="360"/>
        <w:rPr>
          <w:rFonts w:ascii="Times New Roman" w:hAnsi="Times New Roman" w:cs="Times New Roman"/>
          <w:sz w:val="24"/>
          <w:szCs w:val="24"/>
        </w:rPr>
      </w:pPr>
      <w:r>
        <w:rPr>
          <w:rFonts w:ascii="Times New Roman" w:hAnsi="Times New Roman" w:cs="Times New Roman"/>
          <w:sz w:val="24"/>
          <w:szCs w:val="24"/>
        </w:rPr>
        <w:object w:dxaOrig="1501" w:dyaOrig="980" w14:anchorId="461A1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pt;height:49.1pt" o:ole="">
            <v:imagedata r:id="rId8" o:title=""/>
          </v:shape>
          <o:OLEObject Type="Embed" ProgID="Word.Document.12" ShapeID="_x0000_i1025" DrawAspect="Icon" ObjectID="_1763450798" r:id="rId9">
            <o:FieldCodes>\s</o:FieldCodes>
          </o:OLEObject>
        </w:object>
      </w:r>
    </w:p>
    <w:p w14:paraId="0FF40974" w14:textId="6713C157" w:rsidR="000F3BA8" w:rsidRDefault="00EE4502" w:rsidP="00516F03">
      <w:pPr>
        <w:ind w:left="360"/>
        <w:rPr>
          <w:rFonts w:ascii="Times New Roman" w:hAnsi="Times New Roman" w:cs="Times New Roman"/>
          <w:sz w:val="24"/>
          <w:szCs w:val="24"/>
        </w:rPr>
      </w:pPr>
      <w:r>
        <w:rPr>
          <w:rFonts w:ascii="Times New Roman" w:hAnsi="Times New Roman" w:cs="Times New Roman"/>
          <w:sz w:val="24"/>
          <w:szCs w:val="24"/>
        </w:rPr>
        <w:t xml:space="preserve">Note: </w:t>
      </w:r>
      <w:r w:rsidR="00516F03">
        <w:rPr>
          <w:rFonts w:ascii="Times New Roman" w:hAnsi="Times New Roman" w:cs="Times New Roman"/>
          <w:sz w:val="24"/>
          <w:szCs w:val="24"/>
        </w:rPr>
        <w:t xml:space="preserve">there could be </w:t>
      </w:r>
      <w:r w:rsidR="00FD3CF4">
        <w:rPr>
          <w:rFonts w:ascii="Times New Roman" w:hAnsi="Times New Roman" w:cs="Times New Roman"/>
          <w:sz w:val="24"/>
          <w:szCs w:val="24"/>
        </w:rPr>
        <w:t xml:space="preserve">some </w:t>
      </w:r>
      <w:r w:rsidR="00516F03">
        <w:rPr>
          <w:rFonts w:ascii="Times New Roman" w:hAnsi="Times New Roman" w:cs="Times New Roman"/>
          <w:sz w:val="24"/>
          <w:szCs w:val="24"/>
        </w:rPr>
        <w:t xml:space="preserve">changes to </w:t>
      </w:r>
      <w:r w:rsidR="00ED3820">
        <w:rPr>
          <w:rFonts w:ascii="Times New Roman" w:hAnsi="Times New Roman" w:cs="Times New Roman"/>
          <w:sz w:val="24"/>
          <w:szCs w:val="24"/>
        </w:rPr>
        <w:t xml:space="preserve">Option 3 and Option 4 </w:t>
      </w:r>
      <w:r w:rsidR="00516F03">
        <w:rPr>
          <w:rFonts w:ascii="Times New Roman" w:hAnsi="Times New Roman" w:cs="Times New Roman"/>
          <w:sz w:val="24"/>
          <w:szCs w:val="24"/>
        </w:rPr>
        <w:t xml:space="preserve">as proponents are </w:t>
      </w:r>
      <w:r w:rsidR="00ED3820">
        <w:rPr>
          <w:rFonts w:ascii="Times New Roman" w:hAnsi="Times New Roman" w:cs="Times New Roman"/>
          <w:sz w:val="24"/>
          <w:szCs w:val="24"/>
        </w:rPr>
        <w:t>finetuning their proposal</w:t>
      </w:r>
      <w:r w:rsidR="00FD3CF4">
        <w:rPr>
          <w:rFonts w:ascii="Times New Roman" w:hAnsi="Times New Roman" w:cs="Times New Roman"/>
          <w:sz w:val="24"/>
          <w:szCs w:val="24"/>
        </w:rPr>
        <w:t>s</w:t>
      </w:r>
      <w:r w:rsidR="00ED3820">
        <w:rPr>
          <w:rFonts w:ascii="Times New Roman" w:hAnsi="Times New Roman" w:cs="Times New Roman"/>
          <w:sz w:val="24"/>
          <w:szCs w:val="24"/>
        </w:rPr>
        <w:t xml:space="preserve"> </w:t>
      </w:r>
    </w:p>
    <w:p w14:paraId="5C6742FA" w14:textId="77777777" w:rsidR="00ED3820" w:rsidRPr="00D2091A" w:rsidRDefault="00ED3820" w:rsidP="004A212E">
      <w:pPr>
        <w:rPr>
          <w:rFonts w:ascii="Times New Roman" w:hAnsi="Times New Roman" w:cs="Times New Roman"/>
          <w:sz w:val="24"/>
          <w:szCs w:val="24"/>
        </w:rPr>
      </w:pPr>
    </w:p>
    <w:p w14:paraId="7ECDAD24" w14:textId="50C336AC" w:rsidR="008742F3" w:rsidRPr="00D2091A" w:rsidRDefault="00EA1B34" w:rsidP="00086F2C">
      <w:pPr>
        <w:pStyle w:val="ListParagraph"/>
        <w:numPr>
          <w:ilvl w:val="0"/>
          <w:numId w:val="1"/>
        </w:numPr>
        <w:ind w:leftChars="0" w:left="360"/>
        <w:rPr>
          <w:rFonts w:ascii="Times New Roman" w:hAnsi="Times New Roman" w:cs="Times New Roman"/>
          <w:sz w:val="24"/>
          <w:szCs w:val="24"/>
        </w:rPr>
      </w:pPr>
      <w:r w:rsidRPr="00D2091A">
        <w:rPr>
          <w:rFonts w:ascii="Times New Roman" w:hAnsi="Times New Roman" w:cs="Times New Roman"/>
          <w:sz w:val="24"/>
          <w:szCs w:val="24"/>
        </w:rPr>
        <w:t xml:space="preserve">Topics proposed by other regional Groups or ITU Members which are </w:t>
      </w:r>
      <w:r w:rsidR="008742F3" w:rsidRPr="00D2091A">
        <w:rPr>
          <w:rFonts w:ascii="Times New Roman" w:hAnsi="Times New Roman" w:cs="Times New Roman"/>
          <w:sz w:val="24"/>
          <w:szCs w:val="24"/>
        </w:rPr>
        <w:t xml:space="preserve">not included in </w:t>
      </w:r>
      <w:r w:rsidR="00550E88" w:rsidRPr="00D2091A">
        <w:rPr>
          <w:rFonts w:ascii="Times New Roman" w:hAnsi="Times New Roman" w:cs="Times New Roman"/>
          <w:sz w:val="24"/>
          <w:szCs w:val="24"/>
        </w:rPr>
        <w:t>ACP and APT View</w:t>
      </w:r>
    </w:p>
    <w:p w14:paraId="74213A96" w14:textId="0E052723" w:rsidR="004D7CC0" w:rsidRDefault="006619C2" w:rsidP="009C3E53">
      <w:pPr>
        <w:ind w:left="360"/>
        <w:rPr>
          <w:rFonts w:ascii="Times New Roman" w:hAnsi="Times New Roman" w:cs="Times New Roman"/>
          <w:sz w:val="24"/>
          <w:szCs w:val="24"/>
        </w:rPr>
      </w:pPr>
      <w:r>
        <w:rPr>
          <w:rFonts w:ascii="Times New Roman" w:hAnsi="Times New Roman" w:cs="Times New Roman"/>
          <w:sz w:val="24"/>
          <w:szCs w:val="24"/>
        </w:rPr>
        <w:t>-</w:t>
      </w:r>
    </w:p>
    <w:p w14:paraId="76BB10AD" w14:textId="77777777" w:rsidR="009C3E53" w:rsidRPr="00D2091A" w:rsidRDefault="009C3E53" w:rsidP="009C3E53">
      <w:pPr>
        <w:ind w:left="360"/>
        <w:rPr>
          <w:rFonts w:ascii="Times New Roman" w:hAnsi="Times New Roman" w:cs="Times New Roman"/>
          <w:sz w:val="24"/>
          <w:szCs w:val="24"/>
        </w:rPr>
      </w:pPr>
    </w:p>
    <w:p w14:paraId="60E7BC44" w14:textId="77777777" w:rsidR="008742F3" w:rsidRPr="00D2091A" w:rsidRDefault="008742F3" w:rsidP="00086F2C">
      <w:pPr>
        <w:pStyle w:val="ListParagraph"/>
        <w:numPr>
          <w:ilvl w:val="0"/>
          <w:numId w:val="1"/>
        </w:numPr>
        <w:ind w:leftChars="0" w:left="360"/>
        <w:rPr>
          <w:sz w:val="24"/>
          <w:szCs w:val="24"/>
        </w:rPr>
      </w:pPr>
      <w:r w:rsidRPr="00D2091A">
        <w:rPr>
          <w:rFonts w:ascii="Times New Roman" w:hAnsi="Times New Roman" w:cs="Times New Roman"/>
          <w:sz w:val="24"/>
          <w:szCs w:val="24"/>
        </w:rPr>
        <w:t xml:space="preserve">Issues </w:t>
      </w:r>
      <w:r w:rsidR="000B5983" w:rsidRPr="00D2091A">
        <w:rPr>
          <w:rFonts w:ascii="Times New Roman" w:hAnsi="Times New Roman" w:cs="Times New Roman"/>
          <w:sz w:val="24"/>
          <w:szCs w:val="24"/>
        </w:rPr>
        <w:t xml:space="preserve">which </w:t>
      </w:r>
      <w:r w:rsidRPr="00D2091A">
        <w:rPr>
          <w:rFonts w:ascii="Times New Roman" w:hAnsi="Times New Roman" w:cs="Times New Roman"/>
          <w:sz w:val="24"/>
          <w:szCs w:val="24"/>
        </w:rPr>
        <w:t xml:space="preserve">require </w:t>
      </w:r>
      <w:r w:rsidR="00D1517A" w:rsidRPr="00D2091A">
        <w:rPr>
          <w:rFonts w:ascii="Times New Roman" w:hAnsi="Times New Roman" w:cs="Times New Roman"/>
          <w:sz w:val="24"/>
          <w:szCs w:val="24"/>
        </w:rPr>
        <w:t>discussion at</w:t>
      </w:r>
      <w:r w:rsidRPr="00D2091A">
        <w:rPr>
          <w:rFonts w:ascii="Times New Roman" w:hAnsi="Times New Roman" w:cs="Times New Roman"/>
          <w:sz w:val="24"/>
          <w:szCs w:val="24"/>
        </w:rPr>
        <w:t xml:space="preserve"> AP</w:t>
      </w:r>
      <w:r w:rsidR="003346ED" w:rsidRPr="00D2091A">
        <w:rPr>
          <w:rFonts w:ascii="Times New Roman" w:hAnsi="Times New Roman" w:cs="Times New Roman"/>
          <w:sz w:val="24"/>
          <w:szCs w:val="24"/>
        </w:rPr>
        <w:t>T</w:t>
      </w:r>
      <w:r w:rsidRPr="00D2091A">
        <w:rPr>
          <w:rFonts w:ascii="Times New Roman" w:hAnsi="Times New Roman" w:cs="Times New Roman"/>
          <w:sz w:val="24"/>
          <w:szCs w:val="24"/>
        </w:rPr>
        <w:t xml:space="preserve"> Coordination </w:t>
      </w:r>
      <w:r w:rsidR="003346ED" w:rsidRPr="00D2091A">
        <w:rPr>
          <w:rFonts w:ascii="Times New Roman" w:hAnsi="Times New Roman" w:cs="Times New Roman"/>
          <w:sz w:val="24"/>
          <w:szCs w:val="24"/>
        </w:rPr>
        <w:t>M</w:t>
      </w:r>
      <w:r w:rsidRPr="00D2091A">
        <w:rPr>
          <w:rFonts w:ascii="Times New Roman" w:hAnsi="Times New Roman" w:cs="Times New Roman"/>
          <w:sz w:val="24"/>
          <w:szCs w:val="24"/>
        </w:rPr>
        <w:t>eeting</w:t>
      </w:r>
      <w:r w:rsidR="003346ED" w:rsidRPr="00D2091A">
        <w:rPr>
          <w:rFonts w:ascii="Times New Roman" w:hAnsi="Times New Roman" w:cs="Times New Roman"/>
          <w:sz w:val="24"/>
          <w:szCs w:val="24"/>
        </w:rPr>
        <w:t>s</w:t>
      </w:r>
      <w:r w:rsidR="00D1517A" w:rsidRPr="00D2091A">
        <w:rPr>
          <w:rFonts w:ascii="Times New Roman" w:hAnsi="Times New Roman" w:cs="Times New Roman"/>
          <w:sz w:val="24"/>
          <w:szCs w:val="24"/>
        </w:rPr>
        <w:t xml:space="preserve"> and seek guidance thereafter</w:t>
      </w:r>
    </w:p>
    <w:p w14:paraId="2CABF673" w14:textId="1F19FBD5" w:rsidR="00417326" w:rsidRPr="00D2091A" w:rsidRDefault="00ED3820" w:rsidP="00397488">
      <w:pPr>
        <w:ind w:left="360"/>
        <w:rPr>
          <w:rFonts w:ascii="Times New Roman" w:hAnsi="Times New Roman" w:cs="Times New Roman"/>
          <w:iCs/>
          <w:sz w:val="24"/>
          <w:szCs w:val="24"/>
        </w:rPr>
      </w:pPr>
      <w:r>
        <w:rPr>
          <w:rFonts w:ascii="Times New Roman" w:hAnsi="Times New Roman" w:cs="Times New Roman"/>
          <w:iCs/>
          <w:sz w:val="24"/>
          <w:szCs w:val="24"/>
        </w:rPr>
        <w:t xml:space="preserve">In </w:t>
      </w:r>
      <w:r w:rsidR="00FD3CF4">
        <w:rPr>
          <w:rFonts w:ascii="Times New Roman" w:hAnsi="Times New Roman" w:cs="Times New Roman"/>
          <w:iCs/>
          <w:sz w:val="24"/>
          <w:szCs w:val="24"/>
        </w:rPr>
        <w:t>order to avoid NOC on AI 7 Topic B</w:t>
      </w:r>
      <w:r>
        <w:rPr>
          <w:rFonts w:ascii="Times New Roman" w:hAnsi="Times New Roman" w:cs="Times New Roman"/>
          <w:iCs/>
          <w:sz w:val="24"/>
          <w:szCs w:val="24"/>
        </w:rPr>
        <w:t xml:space="preserve">, </w:t>
      </w:r>
      <w:r w:rsidR="00DE5BA3" w:rsidRPr="00D2091A">
        <w:rPr>
          <w:rFonts w:ascii="Times New Roman" w:hAnsi="Times New Roman" w:cs="Times New Roman"/>
          <w:iCs/>
          <w:sz w:val="24"/>
          <w:szCs w:val="24"/>
        </w:rPr>
        <w:t>APT Coordinator would like to seek views o</w:t>
      </w:r>
      <w:r w:rsidR="00090D7B" w:rsidRPr="00D2091A">
        <w:rPr>
          <w:rFonts w:ascii="Times New Roman" w:hAnsi="Times New Roman" w:cs="Times New Roman"/>
          <w:iCs/>
          <w:sz w:val="24"/>
          <w:szCs w:val="24"/>
        </w:rPr>
        <w:t>n wh</w:t>
      </w:r>
      <w:r w:rsidR="002A03A4">
        <w:rPr>
          <w:rFonts w:ascii="Times New Roman" w:hAnsi="Times New Roman" w:cs="Times New Roman"/>
          <w:iCs/>
          <w:sz w:val="24"/>
          <w:szCs w:val="24"/>
        </w:rPr>
        <w:t>ether APT</w:t>
      </w:r>
      <w:r w:rsidR="00EC62F9">
        <w:rPr>
          <w:rFonts w:ascii="Times New Roman" w:hAnsi="Times New Roman" w:cs="Times New Roman"/>
          <w:iCs/>
          <w:sz w:val="24"/>
          <w:szCs w:val="24"/>
        </w:rPr>
        <w:t xml:space="preserve"> in addition to Option 4,</w:t>
      </w:r>
      <w:r w:rsidR="002A03A4">
        <w:rPr>
          <w:rFonts w:ascii="Times New Roman" w:hAnsi="Times New Roman" w:cs="Times New Roman"/>
          <w:iCs/>
          <w:sz w:val="24"/>
          <w:szCs w:val="24"/>
        </w:rPr>
        <w:t xml:space="preserve"> could </w:t>
      </w:r>
      <w:r w:rsidR="00FD3CF4">
        <w:rPr>
          <w:rFonts w:ascii="Times New Roman" w:hAnsi="Times New Roman" w:cs="Times New Roman"/>
          <w:iCs/>
          <w:sz w:val="24"/>
          <w:szCs w:val="24"/>
        </w:rPr>
        <w:t xml:space="preserve">be open to </w:t>
      </w:r>
      <w:r w:rsidR="002A03A4">
        <w:rPr>
          <w:rFonts w:ascii="Times New Roman" w:hAnsi="Times New Roman" w:cs="Times New Roman"/>
          <w:iCs/>
          <w:sz w:val="24"/>
          <w:szCs w:val="24"/>
        </w:rPr>
        <w:t>support</w:t>
      </w:r>
      <w:r w:rsidR="009F7A2B">
        <w:rPr>
          <w:rFonts w:ascii="Times New Roman" w:hAnsi="Times New Roman" w:cs="Times New Roman"/>
          <w:iCs/>
          <w:sz w:val="24"/>
          <w:szCs w:val="24"/>
        </w:rPr>
        <w:t xml:space="preserve"> alternative solution such as</w:t>
      </w:r>
      <w:r w:rsidR="00397488">
        <w:rPr>
          <w:rFonts w:ascii="Times New Roman" w:hAnsi="Times New Roman" w:cs="Times New Roman"/>
          <w:iCs/>
          <w:sz w:val="24"/>
          <w:szCs w:val="24"/>
        </w:rPr>
        <w:t xml:space="preserve"> </w:t>
      </w:r>
      <w:r w:rsidR="00FD3CF4">
        <w:rPr>
          <w:rFonts w:ascii="Times New Roman" w:hAnsi="Times New Roman" w:cs="Times New Roman"/>
          <w:iCs/>
          <w:sz w:val="24"/>
          <w:szCs w:val="24"/>
        </w:rPr>
        <w:t xml:space="preserve">Option 3. </w:t>
      </w:r>
    </w:p>
    <w:p w14:paraId="3F97DFC8" w14:textId="7A146AAC" w:rsidR="00CD37C1" w:rsidRPr="00CD37C1" w:rsidRDefault="00CD37C1" w:rsidP="00CD37C1">
      <w:pPr>
        <w:rPr>
          <w:rFonts w:ascii="Times New Roman" w:hAnsi="Times New Roman" w:cs="Times New Roman"/>
          <w:sz w:val="24"/>
          <w:szCs w:val="24"/>
        </w:rPr>
      </w:pPr>
    </w:p>
    <w:sectPr w:rsidR="00CD37C1" w:rsidRPr="00CD37C1"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1F303" w14:textId="77777777" w:rsidR="00D1506F" w:rsidRDefault="00D1506F" w:rsidP="00D1517A">
      <w:pPr>
        <w:spacing w:after="0" w:line="240" w:lineRule="auto"/>
      </w:pPr>
      <w:r>
        <w:separator/>
      </w:r>
    </w:p>
  </w:endnote>
  <w:endnote w:type="continuationSeparator" w:id="0">
    <w:p w14:paraId="28406E0E" w14:textId="77777777" w:rsidR="00D1506F" w:rsidRDefault="00D1506F"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0138F" w14:textId="77777777" w:rsidR="00D1506F" w:rsidRDefault="00D1506F" w:rsidP="00D1517A">
      <w:pPr>
        <w:spacing w:after="0" w:line="240" w:lineRule="auto"/>
      </w:pPr>
      <w:r>
        <w:separator/>
      </w:r>
    </w:p>
  </w:footnote>
  <w:footnote w:type="continuationSeparator" w:id="0">
    <w:p w14:paraId="3205436A" w14:textId="77777777" w:rsidR="00D1506F" w:rsidRDefault="00D1506F"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4C82"/>
    <w:multiLevelType w:val="hybridMultilevel"/>
    <w:tmpl w:val="433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819ED"/>
    <w:multiLevelType w:val="hybridMultilevel"/>
    <w:tmpl w:val="A3BAA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BC6604"/>
    <w:multiLevelType w:val="hybridMultilevel"/>
    <w:tmpl w:val="EDDCCE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D47C4C"/>
    <w:multiLevelType w:val="hybridMultilevel"/>
    <w:tmpl w:val="C240C064"/>
    <w:lvl w:ilvl="0" w:tplc="08090001">
      <w:start w:val="1"/>
      <w:numFmt w:val="bullet"/>
      <w:lvlText w:val=""/>
      <w:lvlJc w:val="left"/>
      <w:pPr>
        <w:ind w:left="720" w:hanging="360"/>
      </w:pPr>
      <w:rPr>
        <w:rFonts w:ascii="Symbol" w:hAnsi="Symbol" w:hint="default"/>
      </w:rPr>
    </w:lvl>
    <w:lvl w:ilvl="1" w:tplc="945ADFFA">
      <w:start w:val="1"/>
      <w:numFmt w:val="bullet"/>
      <w:lvlText w:val="-"/>
      <w:lvlJc w:val="left"/>
      <w:pPr>
        <w:ind w:left="1440" w:hanging="360"/>
      </w:pPr>
      <w:rPr>
        <w:rFonts w:ascii="Calibri"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C752F"/>
    <w:multiLevelType w:val="hybridMultilevel"/>
    <w:tmpl w:val="26E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54719160">
    <w:abstractNumId w:val="5"/>
  </w:num>
  <w:num w:numId="2" w16cid:durableId="112525643">
    <w:abstractNumId w:val="3"/>
  </w:num>
  <w:num w:numId="3" w16cid:durableId="1629819843">
    <w:abstractNumId w:val="4"/>
  </w:num>
  <w:num w:numId="4" w16cid:durableId="395854963">
    <w:abstractNumId w:val="1"/>
  </w:num>
  <w:num w:numId="5" w16cid:durableId="1008212830">
    <w:abstractNumId w:val="0"/>
  </w:num>
  <w:num w:numId="6" w16cid:durableId="498008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34"/>
    <w:rsid w:val="00002DCB"/>
    <w:rsid w:val="00086F2C"/>
    <w:rsid w:val="00090D7B"/>
    <w:rsid w:val="000A47B8"/>
    <w:rsid w:val="000A566E"/>
    <w:rsid w:val="000B5983"/>
    <w:rsid w:val="000B5B75"/>
    <w:rsid w:val="000F3BA8"/>
    <w:rsid w:val="0015381F"/>
    <w:rsid w:val="001A1F17"/>
    <w:rsid w:val="001D00F1"/>
    <w:rsid w:val="001D58CF"/>
    <w:rsid w:val="001E0789"/>
    <w:rsid w:val="00247F91"/>
    <w:rsid w:val="002556BB"/>
    <w:rsid w:val="0025676D"/>
    <w:rsid w:val="00283D24"/>
    <w:rsid w:val="002A03A4"/>
    <w:rsid w:val="002E42E1"/>
    <w:rsid w:val="002F4D45"/>
    <w:rsid w:val="00312AD9"/>
    <w:rsid w:val="00333DAC"/>
    <w:rsid w:val="003346ED"/>
    <w:rsid w:val="00347B47"/>
    <w:rsid w:val="0035557C"/>
    <w:rsid w:val="003617B8"/>
    <w:rsid w:val="00384447"/>
    <w:rsid w:val="00394D8D"/>
    <w:rsid w:val="00397488"/>
    <w:rsid w:val="003A3BEC"/>
    <w:rsid w:val="003A5DCD"/>
    <w:rsid w:val="003C203D"/>
    <w:rsid w:val="003E55C6"/>
    <w:rsid w:val="00417326"/>
    <w:rsid w:val="004737D0"/>
    <w:rsid w:val="004A212E"/>
    <w:rsid w:val="004A3E94"/>
    <w:rsid w:val="004A574B"/>
    <w:rsid w:val="004B7A2E"/>
    <w:rsid w:val="004D7CC0"/>
    <w:rsid w:val="00502F7F"/>
    <w:rsid w:val="00516F03"/>
    <w:rsid w:val="00544CBD"/>
    <w:rsid w:val="00550E88"/>
    <w:rsid w:val="00555F63"/>
    <w:rsid w:val="005755E6"/>
    <w:rsid w:val="00596A86"/>
    <w:rsid w:val="00620D94"/>
    <w:rsid w:val="006619C2"/>
    <w:rsid w:val="00666E09"/>
    <w:rsid w:val="00677273"/>
    <w:rsid w:val="00677357"/>
    <w:rsid w:val="00683E04"/>
    <w:rsid w:val="00780062"/>
    <w:rsid w:val="007D7CAE"/>
    <w:rsid w:val="00815305"/>
    <w:rsid w:val="008742F3"/>
    <w:rsid w:val="008754E4"/>
    <w:rsid w:val="008C25CB"/>
    <w:rsid w:val="008D39A3"/>
    <w:rsid w:val="008D4542"/>
    <w:rsid w:val="008F65C2"/>
    <w:rsid w:val="009C3E53"/>
    <w:rsid w:val="009E27EC"/>
    <w:rsid w:val="009F7A2B"/>
    <w:rsid w:val="00A05910"/>
    <w:rsid w:val="00A50686"/>
    <w:rsid w:val="00A6284F"/>
    <w:rsid w:val="00AC461C"/>
    <w:rsid w:val="00AC560C"/>
    <w:rsid w:val="00AE32A6"/>
    <w:rsid w:val="00AE46C7"/>
    <w:rsid w:val="00AF2ABD"/>
    <w:rsid w:val="00B04417"/>
    <w:rsid w:val="00B96304"/>
    <w:rsid w:val="00BB2169"/>
    <w:rsid w:val="00BC2B7E"/>
    <w:rsid w:val="00BF5208"/>
    <w:rsid w:val="00C0328C"/>
    <w:rsid w:val="00C43462"/>
    <w:rsid w:val="00C750CB"/>
    <w:rsid w:val="00C82B13"/>
    <w:rsid w:val="00C93BD4"/>
    <w:rsid w:val="00CD37C1"/>
    <w:rsid w:val="00D059B6"/>
    <w:rsid w:val="00D1506F"/>
    <w:rsid w:val="00D1517A"/>
    <w:rsid w:val="00D2091A"/>
    <w:rsid w:val="00D95007"/>
    <w:rsid w:val="00DB19D7"/>
    <w:rsid w:val="00DE5BA3"/>
    <w:rsid w:val="00DF75EF"/>
    <w:rsid w:val="00E1211D"/>
    <w:rsid w:val="00E25F5E"/>
    <w:rsid w:val="00E71EFC"/>
    <w:rsid w:val="00E74A63"/>
    <w:rsid w:val="00E968CA"/>
    <w:rsid w:val="00EA1B34"/>
    <w:rsid w:val="00EC62F9"/>
    <w:rsid w:val="00EC68D5"/>
    <w:rsid w:val="00ED3820"/>
    <w:rsid w:val="00EE4502"/>
    <w:rsid w:val="00EF7969"/>
    <w:rsid w:val="00F71E41"/>
    <w:rsid w:val="00F8380E"/>
    <w:rsid w:val="00FD3CF4"/>
    <w:rsid w:val="00FE23D5"/>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AE80"/>
  <w15:docId w15:val="{8533336A-A231-4052-A5A8-26966902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Revision">
    <w:name w:val="Revision"/>
    <w:hidden/>
    <w:uiPriority w:val="99"/>
    <w:semiHidden/>
    <w:rsid w:val="00002DCB"/>
    <w:pPr>
      <w:spacing w:after="0" w:line="240" w:lineRule="auto"/>
      <w:jc w:val="left"/>
    </w:pPr>
  </w:style>
  <w:style w:type="character" w:styleId="Strong">
    <w:name w:val="Strong"/>
    <w:basedOn w:val="DefaultParagraphFont"/>
    <w:uiPriority w:val="22"/>
    <w:qFormat/>
    <w:rsid w:val="00BC2B7E"/>
    <w:rPr>
      <w:b/>
      <w:bCs/>
    </w:rPr>
  </w:style>
  <w:style w:type="character" w:styleId="Hyperlink">
    <w:name w:val="Hyperlink"/>
    <w:basedOn w:val="DefaultParagraphFont"/>
    <w:uiPriority w:val="99"/>
    <w:semiHidden/>
    <w:unhideWhenUsed/>
    <w:rsid w:val="00BC2B7E"/>
    <w:rPr>
      <w:color w:val="0000FF"/>
      <w:u w:val="single"/>
    </w:rPr>
  </w:style>
  <w:style w:type="character" w:customStyle="1" w:styleId="Artref">
    <w:name w:val="Art_ref"/>
    <w:basedOn w:val="DefaultParagraphFont"/>
    <w:rsid w:val="00D2091A"/>
  </w:style>
  <w:style w:type="paragraph" w:customStyle="1" w:styleId="enumlev1">
    <w:name w:val="enumlev1"/>
    <w:basedOn w:val="Normal"/>
    <w:link w:val="enumlev1Char"/>
    <w:qFormat/>
    <w:rsid w:val="00D2091A"/>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character" w:customStyle="1" w:styleId="enumlev1Char">
    <w:name w:val="enumlev1 Char"/>
    <w:basedOn w:val="DefaultParagraphFont"/>
    <w:link w:val="enumlev1"/>
    <w:locked/>
    <w:rsid w:val="00D2091A"/>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apt.int/sites/default/files/Upload-files/APG-23/R23-WRC23-C-0062A22-A2MSW-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4b4a4d2-f55e-4cb1-9d3d-d9e45016299a}" enabled="1" method="Standard" siteId="{88281ca8-e525-4a8d-b965-480a7ac2b970}" contentBits="0" removed="0"/>
</clbl:labelList>
</file>

<file path=docProps/app.xml><?xml version="1.0" encoding="utf-8"?>
<Properties xmlns="http://schemas.openxmlformats.org/officeDocument/2006/extended-properties" xmlns:vt="http://schemas.openxmlformats.org/officeDocument/2006/docPropsVTypes">
  <Template>Normal.dotm</Template>
  <TotalTime>81</TotalTime>
  <Pages>2</Pages>
  <Words>499</Words>
  <Characters>2845</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Ting Ling Lee</cp:lastModifiedBy>
  <cp:revision>8</cp:revision>
  <dcterms:created xsi:type="dcterms:W3CDTF">2023-12-07T04:52:00Z</dcterms:created>
  <dcterms:modified xsi:type="dcterms:W3CDTF">2023-12-07T06:39:00Z</dcterms:modified>
</cp:coreProperties>
</file>