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5739C" w14:textId="77777777" w:rsidR="00F322E6" w:rsidRPr="00AD33F0" w:rsidRDefault="00F322E6" w:rsidP="00F322E6">
      <w:pPr>
        <w:pStyle w:val="AppendixNo"/>
        <w:rPr>
          <w:vertAlign w:val="superscript"/>
        </w:rPr>
      </w:pPr>
      <w:r w:rsidRPr="00AD33F0">
        <w:t>APPENDIX 30 (REV.WRC</w:t>
      </w:r>
      <w:r w:rsidRPr="00AD33F0">
        <w:noBreakHyphen/>
      </w:r>
      <w:proofErr w:type="gramStart"/>
      <w:r w:rsidRPr="00AD33F0">
        <w:t>19)</w:t>
      </w:r>
      <w:r w:rsidRPr="00AD33F0">
        <w:rPr>
          <w:position w:val="6"/>
          <w:sz w:val="18"/>
        </w:rPr>
        <w:footnoteReference w:customMarkFollows="1" w:id="1"/>
        <w:t>*</w:t>
      </w:r>
      <w:proofErr w:type="gramEnd"/>
    </w:p>
    <w:p w14:paraId="7C211C42" w14:textId="77777777" w:rsidR="00F322E6" w:rsidRPr="00AD33F0" w:rsidRDefault="00F322E6" w:rsidP="00F322E6">
      <w:pPr>
        <w:pStyle w:val="Appendixtitle"/>
        <w:rPr>
          <w:rFonts w:ascii="Times New Roman"/>
          <w:b w:val="0"/>
          <w:bCs/>
          <w:color w:val="000000"/>
          <w:sz w:val="16"/>
        </w:rPr>
      </w:pPr>
      <w:r w:rsidRPr="00AD33F0">
        <w:t>Provisions for all services and associated Plans and List</w:t>
      </w:r>
      <w:r w:rsidRPr="00AD33F0">
        <w:rPr>
          <w:rStyle w:val="FootnoteReference"/>
        </w:rPr>
        <w:footnoteReference w:customMarkFollows="1" w:id="2"/>
        <w:t>1</w:t>
      </w:r>
      <w:r w:rsidRPr="00AD33F0">
        <w:t xml:space="preserve"> for</w:t>
      </w:r>
      <w:r w:rsidRPr="00AD33F0">
        <w:br/>
        <w:t>the broadcasting-satellite service in the frequency bands</w:t>
      </w:r>
      <w:r w:rsidRPr="00AD33F0">
        <w:br/>
        <w:t>11.7-12.2 GHz (in Region 3), 11.7-12.5 GHz (in Region 1)</w:t>
      </w:r>
      <w:r w:rsidRPr="00AD33F0">
        <w:br/>
        <w:t>         and 12.2-12.7 GHz (in Region 2)</w:t>
      </w:r>
      <w:r w:rsidRPr="00AD33F0">
        <w:rPr>
          <w:b w:val="0"/>
          <w:bCs/>
          <w:color w:val="000000"/>
          <w:sz w:val="16"/>
        </w:rPr>
        <w:t>  </w:t>
      </w:r>
      <w:proofErr w:type="gramStart"/>
      <w:r w:rsidRPr="00AD33F0">
        <w:rPr>
          <w:b w:val="0"/>
          <w:bCs/>
          <w:color w:val="000000"/>
          <w:sz w:val="16"/>
        </w:rPr>
        <w:t>   </w:t>
      </w:r>
      <w:r w:rsidRPr="00AD33F0">
        <w:rPr>
          <w:rFonts w:ascii="Times New Roman"/>
          <w:b w:val="0"/>
          <w:bCs/>
          <w:color w:val="000000"/>
          <w:sz w:val="16"/>
        </w:rPr>
        <w:t>(</w:t>
      </w:r>
      <w:proofErr w:type="gramEnd"/>
      <w:r w:rsidRPr="00AD33F0">
        <w:rPr>
          <w:rFonts w:ascii="Times New Roman"/>
          <w:b w:val="0"/>
          <w:bCs/>
          <w:color w:val="000000"/>
          <w:sz w:val="16"/>
        </w:rPr>
        <w:t>WRC</w:t>
      </w:r>
      <w:r w:rsidRPr="00AD33F0">
        <w:rPr>
          <w:rFonts w:ascii="Times New Roman"/>
          <w:b w:val="0"/>
          <w:bCs/>
          <w:color w:val="000000"/>
          <w:sz w:val="16"/>
        </w:rPr>
        <w:noBreakHyphen/>
        <w:t>03)</w:t>
      </w:r>
    </w:p>
    <w:p w14:paraId="1D460218" w14:textId="77777777" w:rsidR="00F322E6" w:rsidRPr="00AD33F0" w:rsidRDefault="00F322E6" w:rsidP="00F322E6">
      <w:pPr>
        <w:pStyle w:val="Proposal"/>
      </w:pPr>
      <w:r w:rsidRPr="00AD33F0">
        <w:t>MOD</w:t>
      </w:r>
    </w:p>
    <w:p w14:paraId="21CB1EC6" w14:textId="77777777" w:rsidR="00F322E6" w:rsidRPr="00AD33F0" w:rsidRDefault="00F322E6" w:rsidP="00F322E6">
      <w:pPr>
        <w:pStyle w:val="AppArtNo"/>
      </w:pPr>
      <w:r w:rsidRPr="00AD33F0">
        <w:t>ARTICLE 4</w:t>
      </w:r>
      <w:r w:rsidRPr="00AD33F0">
        <w:rPr>
          <w:sz w:val="16"/>
          <w:szCs w:val="16"/>
        </w:rPr>
        <w:t>  </w:t>
      </w:r>
      <w:proofErr w:type="gramStart"/>
      <w:r w:rsidRPr="00AD33F0">
        <w:rPr>
          <w:sz w:val="16"/>
          <w:szCs w:val="16"/>
        </w:rPr>
        <w:t>   (</w:t>
      </w:r>
      <w:proofErr w:type="gramEnd"/>
      <w:r w:rsidRPr="00AD33F0">
        <w:rPr>
          <w:sz w:val="16"/>
          <w:szCs w:val="16"/>
        </w:rPr>
        <w:t>Rev.WRC-</w:t>
      </w:r>
      <w:del w:id="0" w:author="Song, Xiaojing" w:date="2022-09-21T15:46:00Z">
        <w:r w:rsidRPr="00AD33F0" w:rsidDel="006F236B">
          <w:rPr>
            <w:sz w:val="16"/>
            <w:szCs w:val="16"/>
          </w:rPr>
          <w:delText>19</w:delText>
        </w:r>
      </w:del>
      <w:ins w:id="1" w:author="Song, Xiaojing" w:date="2022-09-21T15:46:00Z">
        <w:r w:rsidRPr="00AD33F0">
          <w:rPr>
            <w:sz w:val="16"/>
            <w:szCs w:val="16"/>
          </w:rPr>
          <w:t>-23</w:t>
        </w:r>
      </w:ins>
      <w:r w:rsidRPr="00AD33F0">
        <w:rPr>
          <w:sz w:val="16"/>
          <w:szCs w:val="16"/>
        </w:rPr>
        <w:t>)</w:t>
      </w:r>
    </w:p>
    <w:p w14:paraId="0868536C" w14:textId="77777777" w:rsidR="00F322E6" w:rsidRPr="00AD33F0" w:rsidRDefault="00F322E6" w:rsidP="00F322E6">
      <w:pPr>
        <w:pStyle w:val="AppArttitle"/>
      </w:pPr>
      <w:r w:rsidRPr="00AD33F0">
        <w:t xml:space="preserve">Procedures for modifications to the Region 2 Plan or </w:t>
      </w:r>
      <w:r w:rsidRPr="00AD33F0">
        <w:br/>
        <w:t xml:space="preserve">for additional uses in </w:t>
      </w:r>
      <w:proofErr w:type="gramStart"/>
      <w:r w:rsidRPr="00AD33F0">
        <w:t>Regions</w:t>
      </w:r>
      <w:proofErr w:type="gramEnd"/>
      <w:r w:rsidRPr="00AD33F0">
        <w:t xml:space="preserve"> 1 and 3</w:t>
      </w:r>
      <w:r w:rsidRPr="00AD33F0">
        <w:rPr>
          <w:rStyle w:val="FootnoteReference"/>
        </w:rPr>
        <w:footnoteReference w:customMarkFollows="1" w:id="3"/>
        <w:t>3</w:t>
      </w:r>
    </w:p>
    <w:p w14:paraId="25550045" w14:textId="77777777" w:rsidR="00F322E6" w:rsidRPr="00AD33F0" w:rsidRDefault="00F322E6" w:rsidP="00F322E6">
      <w:pPr>
        <w:pStyle w:val="Reasons"/>
      </w:pPr>
    </w:p>
    <w:p w14:paraId="48F82D15" w14:textId="77777777" w:rsidR="00F322E6" w:rsidRPr="00AD33F0" w:rsidRDefault="00F322E6" w:rsidP="00F322E6">
      <w:pPr>
        <w:pStyle w:val="Heading2CPM"/>
      </w:pPr>
      <w:r w:rsidRPr="00AD33F0">
        <w:t>4.1</w:t>
      </w:r>
      <w:r w:rsidRPr="00AD33F0">
        <w:tab/>
        <w:t xml:space="preserve">Provisions applicable to </w:t>
      </w:r>
      <w:proofErr w:type="gramStart"/>
      <w:r w:rsidRPr="00AD33F0">
        <w:t>Regions</w:t>
      </w:r>
      <w:proofErr w:type="gramEnd"/>
      <w:r w:rsidRPr="00AD33F0">
        <w:t xml:space="preserve"> 1 and 3</w:t>
      </w:r>
    </w:p>
    <w:p w14:paraId="73E66C8C" w14:textId="77777777" w:rsidR="00F322E6" w:rsidRPr="00AD33F0" w:rsidRDefault="00F322E6" w:rsidP="00F322E6">
      <w:pPr>
        <w:pStyle w:val="Proposal"/>
      </w:pPr>
      <w:r w:rsidRPr="00AD33F0">
        <w:t>MOD</w:t>
      </w:r>
    </w:p>
    <w:p w14:paraId="69DF229B" w14:textId="77777777" w:rsidR="00F322E6" w:rsidRPr="00AD33F0" w:rsidRDefault="00F322E6" w:rsidP="00F322E6">
      <w:pPr>
        <w:rPr>
          <w:ins w:id="2" w:author="LUX" w:date="2022-05-25T12:19:00Z"/>
        </w:rPr>
      </w:pPr>
      <w:r w:rsidRPr="00AD33F0">
        <w:rPr>
          <w:rStyle w:val="Provsplit"/>
        </w:rPr>
        <w:t>4.1.10d</w:t>
      </w:r>
      <w:r w:rsidRPr="00AD33F0">
        <w:tab/>
        <w:t>If no decision is communicated to the Bureau within 30 days after the date of dispatch of the reminder under § 4.1.10b</w:t>
      </w:r>
      <w:ins w:id="3" w:author="Song, Xiaojing" w:date="2022-09-21T15:01:00Z">
        <w:r w:rsidRPr="00AD33F0">
          <w:t xml:space="preserve"> </w:t>
        </w:r>
      </w:ins>
      <w:ins w:id="4" w:author="LUX" w:date="2022-05-25T12:00:00Z">
        <w:r w:rsidRPr="00AD33F0">
          <w:rPr>
            <w:bCs/>
          </w:rPr>
          <w:t xml:space="preserve">and the </w:t>
        </w:r>
      </w:ins>
      <w:ins w:id="5" w:author="LUX" w:date="2022-06-01T08:19:00Z">
        <w:r w:rsidRPr="00AD33F0">
          <w:rPr>
            <w:bCs/>
          </w:rPr>
          <w:t>identification</w:t>
        </w:r>
      </w:ins>
      <w:ins w:id="6" w:author="LUX" w:date="2022-05-25T12:01:00Z">
        <w:r w:rsidRPr="00AD33F0">
          <w:rPr>
            <w:bCs/>
          </w:rPr>
          <w:t xml:space="preserve"> is</w:t>
        </w:r>
      </w:ins>
      <w:ins w:id="7" w:author="LUX" w:date="2022-06-01T08:19:00Z">
        <w:r w:rsidRPr="00AD33F0">
          <w:rPr>
            <w:bCs/>
          </w:rPr>
          <w:t xml:space="preserve"> of</w:t>
        </w:r>
      </w:ins>
      <w:ins w:id="8" w:author="Song, Xiaojing" w:date="2022-09-21T15:01:00Z">
        <w:r w:rsidRPr="00AD33F0">
          <w:rPr>
            <w:bCs/>
          </w:rPr>
          <w:t>:</w:t>
        </w:r>
      </w:ins>
    </w:p>
    <w:p w14:paraId="303F75F1" w14:textId="77777777" w:rsidR="00F322E6" w:rsidRPr="00AD33F0" w:rsidRDefault="00F322E6" w:rsidP="00F322E6">
      <w:pPr>
        <w:pStyle w:val="enumlev1"/>
        <w:rPr>
          <w:ins w:id="9" w:author="LUX" w:date="2022-05-25T12:21:00Z"/>
        </w:rPr>
      </w:pPr>
      <w:ins w:id="10" w:author="Turnbull, Karen" w:date="2022-10-28T16:01:00Z">
        <w:r w:rsidRPr="00AD33F0">
          <w:t>–</w:t>
        </w:r>
      </w:ins>
      <w:ins w:id="11" w:author="LUX" w:date="2022-05-25T12:19:00Z">
        <w:r w:rsidRPr="00AD33F0">
          <w:tab/>
        </w:r>
      </w:ins>
      <w:ins w:id="12" w:author="LUX" w:date="2022-05-25T12:20:00Z">
        <w:r w:rsidRPr="00AD33F0">
          <w:t>an assignment in the Regions</w:t>
        </w:r>
      </w:ins>
      <w:ins w:id="13" w:author="Turnbull, Karen" w:date="2022-10-28T16:01:00Z">
        <w:r w:rsidRPr="00AD33F0">
          <w:t> </w:t>
        </w:r>
      </w:ins>
      <w:ins w:id="14" w:author="LUX" w:date="2022-05-25T12:20:00Z">
        <w:r w:rsidRPr="00AD33F0">
          <w:t>1 and</w:t>
        </w:r>
      </w:ins>
      <w:ins w:id="15" w:author="Turnbull, Karen" w:date="2022-10-28T16:01:00Z">
        <w:r w:rsidRPr="00AD33F0">
          <w:t> </w:t>
        </w:r>
      </w:ins>
      <w:ins w:id="16" w:author="LUX" w:date="2022-05-25T12:20:00Z">
        <w:r w:rsidRPr="00AD33F0">
          <w:t>3 Pl</w:t>
        </w:r>
      </w:ins>
      <w:ins w:id="17" w:author="LUX" w:date="2022-05-25T12:21:00Z">
        <w:r w:rsidRPr="00AD33F0">
          <w:t>an</w:t>
        </w:r>
      </w:ins>
      <w:r w:rsidRPr="00AD33F0">
        <w:t xml:space="preserve">, it shall be deemed that the administration which has not given a decision has </w:t>
      </w:r>
      <w:del w:id="18" w:author="LUX" w:date="2022-05-25T11:24:00Z">
        <w:r w:rsidRPr="00AD33F0" w:rsidDel="002A235D">
          <w:delText>agreed</w:delText>
        </w:r>
      </w:del>
      <w:ins w:id="19" w:author="LUX" w:date="2022-05-25T11:24:00Z">
        <w:r w:rsidRPr="00AD33F0">
          <w:t>no objection</w:t>
        </w:r>
      </w:ins>
      <w:r w:rsidRPr="00AD33F0">
        <w:t xml:space="preserve"> to the proposed assignment</w:t>
      </w:r>
      <w:ins w:id="20" w:author="LUX" w:date="2022-06-15T08:45:00Z">
        <w:r w:rsidRPr="00AD33F0">
          <w:t xml:space="preserve"> </w:t>
        </w:r>
      </w:ins>
      <w:ins w:id="21" w:author="LUX" w:date="2022-05-25T11:56:00Z">
        <w:r w:rsidRPr="00AD33F0">
          <w:t xml:space="preserve">and an agreement under </w:t>
        </w:r>
      </w:ins>
      <w:ins w:id="22" w:author="LUX" w:date="2022-05-25T11:57:00Z">
        <w:r w:rsidRPr="00AD33F0">
          <w:t>§ </w:t>
        </w:r>
      </w:ins>
      <w:ins w:id="23" w:author="LUX" w:date="2022-05-25T12:23:00Z">
        <w:r w:rsidRPr="00AD33F0">
          <w:t>4.1.13</w:t>
        </w:r>
        <w:r w:rsidRPr="00AD33F0">
          <w:rPr>
            <w:i/>
            <w:iCs/>
          </w:rPr>
          <w:t>bis</w:t>
        </w:r>
      </w:ins>
      <w:ins w:id="24" w:author="LUX" w:date="2022-06-01T08:20:00Z">
        <w:r w:rsidRPr="00AD33F0">
          <w:t xml:space="preserve"> </w:t>
        </w:r>
      </w:ins>
      <w:ins w:id="25" w:author="LUX" w:date="2022-05-25T11:58:00Z">
        <w:r w:rsidRPr="00AD33F0">
          <w:t xml:space="preserve">is considered as concluded between </w:t>
        </w:r>
      </w:ins>
      <w:ins w:id="26" w:author="LUX" w:date="2022-05-25T12:03:00Z">
        <w:r w:rsidRPr="00AD33F0">
          <w:t xml:space="preserve">the </w:t>
        </w:r>
      </w:ins>
      <w:ins w:id="27" w:author="USA" w:date="2023-04-02T08:43:00Z">
        <w:r w:rsidRPr="00AD33F0">
          <w:t xml:space="preserve">administration of the affected </w:t>
        </w:r>
      </w:ins>
      <w:ins w:id="28" w:author="LUX" w:date="2022-05-25T12:23:00Z">
        <w:r w:rsidRPr="00AD33F0">
          <w:t>assignment in the Regions</w:t>
        </w:r>
      </w:ins>
      <w:ins w:id="29" w:author="Turnbull, Karen" w:date="2022-10-28T16:03:00Z">
        <w:r w:rsidRPr="00AD33F0">
          <w:t> </w:t>
        </w:r>
      </w:ins>
      <w:ins w:id="30" w:author="LUX" w:date="2022-05-25T12:23:00Z">
        <w:r w:rsidRPr="00AD33F0">
          <w:t>1 and</w:t>
        </w:r>
      </w:ins>
      <w:ins w:id="31" w:author="Turnbull, Karen" w:date="2022-10-28T16:03:00Z">
        <w:r w:rsidRPr="00AD33F0">
          <w:t> </w:t>
        </w:r>
      </w:ins>
      <w:ins w:id="32" w:author="LUX" w:date="2022-05-25T12:23:00Z">
        <w:r w:rsidRPr="00AD33F0">
          <w:t xml:space="preserve">3 Plan </w:t>
        </w:r>
      </w:ins>
      <w:ins w:id="33" w:author="LUX" w:date="2022-05-25T12:03:00Z">
        <w:r w:rsidRPr="00AD33F0">
          <w:t xml:space="preserve">and the </w:t>
        </w:r>
      </w:ins>
      <w:ins w:id="34" w:author="USA" w:date="2023-04-02T08:44:00Z">
        <w:r w:rsidRPr="00AD33F0">
          <w:t xml:space="preserve">notifying administration of the </w:t>
        </w:r>
      </w:ins>
      <w:ins w:id="35" w:author="LUX" w:date="2022-05-25T12:03:00Z">
        <w:r w:rsidRPr="00AD33F0">
          <w:t>proposed assignment</w:t>
        </w:r>
      </w:ins>
      <w:ins w:id="36" w:author="LUX" w:date="2022-05-25T12:21:00Z">
        <w:r w:rsidRPr="00AD33F0">
          <w:t>; or</w:t>
        </w:r>
      </w:ins>
    </w:p>
    <w:p w14:paraId="0D9C6C08" w14:textId="77777777" w:rsidR="00F322E6" w:rsidRPr="00AD33F0" w:rsidRDefault="00F322E6" w:rsidP="00F322E6">
      <w:pPr>
        <w:pStyle w:val="enumlev1"/>
        <w:rPr>
          <w:sz w:val="16"/>
          <w:szCs w:val="16"/>
        </w:rPr>
      </w:pPr>
      <w:ins w:id="37" w:author="Turnbull, Karen" w:date="2022-10-28T16:01:00Z">
        <w:r w:rsidRPr="00AD33F0">
          <w:t>–</w:t>
        </w:r>
      </w:ins>
      <w:ins w:id="38" w:author="LUX" w:date="2022-05-25T12:21:00Z">
        <w:r w:rsidRPr="00AD33F0">
          <w:tab/>
          <w:t xml:space="preserve">an assignment </w:t>
        </w:r>
      </w:ins>
      <w:ins w:id="39" w:author="USA" w:date="2023-04-02T08:44:00Z">
        <w:r w:rsidRPr="00AD33F0">
          <w:t xml:space="preserve">not </w:t>
        </w:r>
      </w:ins>
      <w:ins w:id="40" w:author="LUX" w:date="2022-05-25T12:21:00Z">
        <w:r w:rsidRPr="00AD33F0">
          <w:t>in the Regions</w:t>
        </w:r>
      </w:ins>
      <w:ins w:id="41" w:author="Turnbull, Karen" w:date="2022-10-28T16:03:00Z">
        <w:r w:rsidRPr="00AD33F0">
          <w:t> </w:t>
        </w:r>
      </w:ins>
      <w:ins w:id="42" w:author="LUX" w:date="2022-05-25T12:21:00Z">
        <w:r w:rsidRPr="00AD33F0">
          <w:t>1 and</w:t>
        </w:r>
      </w:ins>
      <w:ins w:id="43" w:author="Turnbull, Karen" w:date="2022-10-28T16:03:00Z">
        <w:r w:rsidRPr="00AD33F0">
          <w:t> </w:t>
        </w:r>
      </w:ins>
      <w:ins w:id="44" w:author="LUX" w:date="2022-05-25T12:21:00Z">
        <w:r w:rsidRPr="00AD33F0">
          <w:t xml:space="preserve">3 Plan, it shall be deemed that the administration which has not given a decision has </w:t>
        </w:r>
      </w:ins>
      <w:ins w:id="45" w:author="LUX" w:date="2022-05-25T12:22:00Z">
        <w:r w:rsidRPr="00AD33F0">
          <w:t>agreed</w:t>
        </w:r>
      </w:ins>
      <w:ins w:id="46" w:author="LUX" w:date="2022-05-25T12:21:00Z">
        <w:r w:rsidRPr="00AD33F0">
          <w:t xml:space="preserve"> to the proposed assignment</w:t>
        </w:r>
      </w:ins>
      <w:r w:rsidRPr="00AD33F0">
        <w:t>.</w:t>
      </w:r>
      <w:r w:rsidRPr="00AD33F0">
        <w:rPr>
          <w:sz w:val="16"/>
          <w:szCs w:val="16"/>
        </w:rPr>
        <w:t>     (WRC</w:t>
      </w:r>
      <w:r w:rsidRPr="00AD33F0">
        <w:rPr>
          <w:sz w:val="16"/>
          <w:szCs w:val="16"/>
        </w:rPr>
        <w:noBreakHyphen/>
      </w:r>
      <w:del w:id="47" w:author="LUX" w:date="2022-05-25T11:24:00Z">
        <w:r w:rsidRPr="00AD33F0" w:rsidDel="002A235D">
          <w:rPr>
            <w:sz w:val="16"/>
            <w:szCs w:val="16"/>
          </w:rPr>
          <w:delText>15</w:delText>
        </w:r>
      </w:del>
      <w:ins w:id="48" w:author="LUX" w:date="2022-05-25T11:24:00Z">
        <w:r w:rsidRPr="00AD33F0">
          <w:rPr>
            <w:sz w:val="16"/>
            <w:szCs w:val="16"/>
          </w:rPr>
          <w:t>23</w:t>
        </w:r>
      </w:ins>
      <w:r w:rsidRPr="00AD33F0">
        <w:rPr>
          <w:sz w:val="16"/>
          <w:szCs w:val="16"/>
        </w:rPr>
        <w:t>)</w:t>
      </w:r>
    </w:p>
    <w:p w14:paraId="44E91B57" w14:textId="77777777" w:rsidR="00F322E6" w:rsidRPr="00AD33F0" w:rsidRDefault="00F322E6" w:rsidP="00F322E6">
      <w:pPr>
        <w:pStyle w:val="Reasons"/>
      </w:pPr>
    </w:p>
    <w:p w14:paraId="3DCAA76E" w14:textId="77777777" w:rsidR="00F322E6" w:rsidRPr="00AD33F0" w:rsidRDefault="00F322E6" w:rsidP="00F322E6">
      <w:pPr>
        <w:pStyle w:val="Proposal"/>
      </w:pPr>
      <w:r w:rsidRPr="00AD33F0">
        <w:lastRenderedPageBreak/>
        <w:t>ADD</w:t>
      </w:r>
    </w:p>
    <w:p w14:paraId="22860419" w14:textId="05A16B78" w:rsidR="00F322E6" w:rsidRPr="00AD33F0" w:rsidRDefault="00F322E6" w:rsidP="00F322E6">
      <w:pPr>
        <w:rPr>
          <w:sz w:val="16"/>
          <w:szCs w:val="16"/>
        </w:rPr>
      </w:pPr>
      <w:r w:rsidRPr="00AD33F0">
        <w:rPr>
          <w:rStyle w:val="Provsplit"/>
          <w:szCs w:val="24"/>
        </w:rPr>
        <w:t>4.1.13</w:t>
      </w:r>
      <w:r w:rsidRPr="00AD33F0">
        <w:rPr>
          <w:rStyle w:val="Provsplit"/>
          <w:i/>
          <w:iCs/>
          <w:szCs w:val="24"/>
        </w:rPr>
        <w:t>bis</w:t>
      </w:r>
      <w:r w:rsidRPr="00AD33F0">
        <w:rPr>
          <w:szCs w:val="24"/>
        </w:rPr>
        <w:tab/>
        <w:t>When</w:t>
      </w:r>
      <w:r w:rsidRPr="00AD33F0">
        <w:rPr>
          <w:rStyle w:val="Provsplit"/>
          <w:szCs w:val="24"/>
        </w:rPr>
        <w:t xml:space="preserve"> </w:t>
      </w:r>
      <w:r w:rsidRPr="00AD33F0">
        <w:rPr>
          <w:szCs w:val="24"/>
        </w:rPr>
        <w:t xml:space="preserve">an agreement under </w:t>
      </w:r>
      <w:r w:rsidRPr="00AD33F0">
        <w:t xml:space="preserve">this provision </w:t>
      </w:r>
      <w:r w:rsidRPr="00AD33F0">
        <w:rPr>
          <w:szCs w:val="24"/>
        </w:rPr>
        <w:t xml:space="preserve">is concluded with an administration of the affected assignment in the Regions 1 and 3 Plan, the notifying administration of the proposed assignment </w:t>
      </w:r>
      <w:r w:rsidRPr="00264201">
        <w:rPr>
          <w:szCs w:val="24"/>
        </w:rPr>
        <w:t xml:space="preserve">shall </w:t>
      </w:r>
      <w:r w:rsidR="006C5A9F" w:rsidRPr="00264201">
        <w:rPr>
          <w:bCs/>
          <w:szCs w:val="24"/>
        </w:rPr>
        <w:t>provide a firm objective, measurable and enforceable commitment</w:t>
      </w:r>
      <w:r w:rsidR="006C5A9F" w:rsidRPr="00E86F0F">
        <w:rPr>
          <w:bCs/>
          <w:szCs w:val="24"/>
        </w:rPr>
        <w:t xml:space="preserve"> </w:t>
      </w:r>
      <w:r w:rsidRPr="00AD33F0">
        <w:rPr>
          <w:szCs w:val="24"/>
        </w:rPr>
        <w:t xml:space="preserve"> to respect a power flux-density limit shown in Annex 1 at any point within the territory, situated inside the −3 dB contour of the associated beam area, of this administration whose assignment was the basis of the disagreement at the date on which the frequency assignment in the Regions 1 and 3 Plan is to be brought into use as communicated under § </w:t>
      </w:r>
      <w:r w:rsidRPr="00AD33F0">
        <w:rPr>
          <w:rStyle w:val="Provsplit"/>
          <w:szCs w:val="24"/>
        </w:rPr>
        <w:t>5.1.</w:t>
      </w:r>
      <w:r w:rsidR="00001411">
        <w:rPr>
          <w:rStyle w:val="Provsplit"/>
          <w:szCs w:val="24"/>
        </w:rPr>
        <w:t>6</w:t>
      </w:r>
      <w:r w:rsidRPr="00AD33F0">
        <w:rPr>
          <w:rStyle w:val="Provsplit"/>
          <w:i/>
          <w:iCs/>
          <w:szCs w:val="24"/>
        </w:rPr>
        <w:t>bis</w:t>
      </w:r>
      <w:r w:rsidRPr="00AD33F0">
        <w:rPr>
          <w:szCs w:val="24"/>
        </w:rPr>
        <w:t xml:space="preserve"> or within twelve months of the date of dispatch of the telefax sent under § </w:t>
      </w:r>
      <w:r w:rsidRPr="00AD33F0">
        <w:rPr>
          <w:rStyle w:val="Provsplit"/>
          <w:szCs w:val="24"/>
        </w:rPr>
        <w:t>5.1.</w:t>
      </w:r>
      <w:r w:rsidR="00001411">
        <w:rPr>
          <w:rStyle w:val="Provsplit"/>
          <w:szCs w:val="24"/>
        </w:rPr>
        <w:t>6</w:t>
      </w:r>
      <w:r w:rsidRPr="00AD33F0">
        <w:rPr>
          <w:rStyle w:val="Provsplit"/>
          <w:i/>
          <w:iCs/>
          <w:szCs w:val="24"/>
        </w:rPr>
        <w:t>bis</w:t>
      </w:r>
      <w:r w:rsidRPr="00AD33F0">
        <w:rPr>
          <w:szCs w:val="24"/>
        </w:rPr>
        <w:t>, whichever comes later.</w:t>
      </w:r>
      <w:r w:rsidRPr="00AD33F0">
        <w:rPr>
          <w:sz w:val="16"/>
          <w:szCs w:val="16"/>
        </w:rPr>
        <w:t>     (WRC</w:t>
      </w:r>
      <w:r w:rsidRPr="00AD33F0">
        <w:rPr>
          <w:sz w:val="16"/>
          <w:szCs w:val="16"/>
        </w:rPr>
        <w:noBreakHyphen/>
        <w:t>23)</w:t>
      </w:r>
    </w:p>
    <w:p w14:paraId="6DAFBA04" w14:textId="77777777" w:rsidR="00F322E6" w:rsidRPr="00AD33F0" w:rsidRDefault="00F322E6" w:rsidP="00F322E6">
      <w:pPr>
        <w:pStyle w:val="Proposal"/>
      </w:pPr>
      <w:r w:rsidRPr="00AD33F0">
        <w:t>ADD</w:t>
      </w:r>
    </w:p>
    <w:p w14:paraId="09803088" w14:textId="77777777" w:rsidR="00F322E6" w:rsidRPr="00AD33F0" w:rsidRDefault="00F322E6" w:rsidP="00F322E6">
      <w:pPr>
        <w:rPr>
          <w:szCs w:val="24"/>
        </w:rPr>
      </w:pPr>
      <w:r w:rsidRPr="00AD33F0">
        <w:rPr>
          <w:rStyle w:val="Provsplit"/>
        </w:rPr>
        <w:t>4.1.13</w:t>
      </w:r>
      <w:r w:rsidRPr="00AD33F0">
        <w:rPr>
          <w:rStyle w:val="Provsplit"/>
          <w:i/>
          <w:iCs/>
        </w:rPr>
        <w:t>ter</w:t>
      </w:r>
      <w:r w:rsidRPr="00AD33F0">
        <w:rPr>
          <w:szCs w:val="24"/>
        </w:rPr>
        <w:tab/>
        <w:t>Upon the conclusion of agreements under § 4.1.13</w:t>
      </w:r>
      <w:r w:rsidRPr="00AD33F0">
        <w:rPr>
          <w:i/>
          <w:iCs/>
          <w:szCs w:val="24"/>
        </w:rPr>
        <w:t>bis</w:t>
      </w:r>
      <w:r w:rsidRPr="00AD33F0">
        <w:rPr>
          <w:szCs w:val="24"/>
        </w:rPr>
        <w:t>, when entering the assignment in the List, the Bureau shall indicate those administrations whose assignments in the Regions 1 and 3 Plan</w:t>
      </w:r>
      <w:r w:rsidRPr="00AD33F0" w:rsidDel="008E0A3A">
        <w:rPr>
          <w:szCs w:val="24"/>
        </w:rPr>
        <w:t xml:space="preserve"> </w:t>
      </w:r>
      <w:r w:rsidRPr="00AD33F0">
        <w:rPr>
          <w:szCs w:val="24"/>
        </w:rPr>
        <w:t>were the basis of the agreement</w:t>
      </w:r>
      <w:r w:rsidRPr="00AD33F0">
        <w:t>.</w:t>
      </w:r>
      <w:r w:rsidRPr="00AD33F0">
        <w:rPr>
          <w:sz w:val="16"/>
          <w:szCs w:val="16"/>
        </w:rPr>
        <w:t>     (WRC</w:t>
      </w:r>
      <w:r w:rsidRPr="00AD33F0">
        <w:rPr>
          <w:sz w:val="16"/>
          <w:szCs w:val="16"/>
        </w:rPr>
        <w:noBreakHyphen/>
        <w:t>23)</w:t>
      </w:r>
    </w:p>
    <w:p w14:paraId="45EABEAC" w14:textId="77777777" w:rsidR="00F322E6" w:rsidRPr="00AD33F0" w:rsidRDefault="00F322E6" w:rsidP="00F322E6">
      <w:pPr>
        <w:pStyle w:val="Proposal"/>
      </w:pPr>
      <w:r w:rsidRPr="00AD33F0">
        <w:t>ADD</w:t>
      </w:r>
    </w:p>
    <w:p w14:paraId="59A1B30F" w14:textId="77777777" w:rsidR="00F322E6" w:rsidRPr="00AD33F0" w:rsidRDefault="00F322E6" w:rsidP="00F322E6">
      <w:pPr>
        <w:rPr>
          <w:szCs w:val="24"/>
        </w:rPr>
      </w:pPr>
      <w:r w:rsidRPr="00AD33F0">
        <w:rPr>
          <w:rStyle w:val="Provsplit"/>
          <w:szCs w:val="24"/>
        </w:rPr>
        <w:t>4.1.30</w:t>
      </w:r>
      <w:r w:rsidRPr="00AD33F0">
        <w:rPr>
          <w:szCs w:val="24"/>
        </w:rPr>
        <w:tab/>
        <w:t>When an assignment is entered in the List referred to in § 4.1.13</w:t>
      </w:r>
      <w:r w:rsidRPr="00AD33F0">
        <w:rPr>
          <w:i/>
          <w:iCs/>
          <w:szCs w:val="24"/>
        </w:rPr>
        <w:t>ter</w:t>
      </w:r>
      <w:r w:rsidRPr="00AD33F0">
        <w:rPr>
          <w:szCs w:val="24"/>
        </w:rPr>
        <w:t xml:space="preserve">, that assignment shall not be </w:t>
      </w:r>
      <w:proofErr w:type="gramStart"/>
      <w:r w:rsidRPr="00AD33F0">
        <w:rPr>
          <w:szCs w:val="24"/>
        </w:rPr>
        <w:t>taken into account</w:t>
      </w:r>
      <w:proofErr w:type="gramEnd"/>
      <w:r w:rsidRPr="00AD33F0">
        <w:rPr>
          <w:szCs w:val="24"/>
        </w:rPr>
        <w:t xml:space="preserve"> in updating the reference situation of those assignments in the Regions 1 and 3 Plan</w:t>
      </w:r>
      <w:r w:rsidRPr="00AD33F0" w:rsidDel="008E0A3A">
        <w:rPr>
          <w:szCs w:val="24"/>
        </w:rPr>
        <w:t xml:space="preserve"> </w:t>
      </w:r>
      <w:r w:rsidRPr="00AD33F0">
        <w:rPr>
          <w:szCs w:val="24"/>
        </w:rPr>
        <w:t>with which an agreement under § 4.1.13</w:t>
      </w:r>
      <w:r w:rsidRPr="00AD33F0">
        <w:rPr>
          <w:i/>
          <w:iCs/>
          <w:szCs w:val="24"/>
        </w:rPr>
        <w:t>bis</w:t>
      </w:r>
      <w:r w:rsidRPr="00AD33F0">
        <w:rPr>
          <w:szCs w:val="24"/>
        </w:rPr>
        <w:t xml:space="preserve"> was concluded.</w:t>
      </w:r>
      <w:r w:rsidRPr="00AD33F0">
        <w:rPr>
          <w:sz w:val="16"/>
          <w:szCs w:val="16"/>
        </w:rPr>
        <w:t>     (WRC</w:t>
      </w:r>
      <w:r w:rsidRPr="00AD33F0">
        <w:rPr>
          <w:sz w:val="16"/>
          <w:szCs w:val="16"/>
        </w:rPr>
        <w:noBreakHyphen/>
        <w:t>23)</w:t>
      </w:r>
    </w:p>
    <w:p w14:paraId="7F3ABC73" w14:textId="77777777" w:rsidR="00F322E6" w:rsidRPr="00AD33F0" w:rsidRDefault="00F322E6" w:rsidP="00F322E6">
      <w:pPr>
        <w:pStyle w:val="Proposal"/>
      </w:pPr>
      <w:r w:rsidRPr="00AD33F0">
        <w:t>ADD</w:t>
      </w:r>
    </w:p>
    <w:p w14:paraId="0B5C95B2" w14:textId="77777777" w:rsidR="00F322E6" w:rsidRPr="00AD33F0" w:rsidRDefault="00F322E6" w:rsidP="00F322E6">
      <w:pPr>
        <w:rPr>
          <w:sz w:val="16"/>
          <w:szCs w:val="16"/>
        </w:rPr>
      </w:pPr>
      <w:r w:rsidRPr="00AD33F0">
        <w:rPr>
          <w:rStyle w:val="Provsplit"/>
        </w:rPr>
        <w:t>4.1.31</w:t>
      </w:r>
      <w:r w:rsidRPr="00AD33F0">
        <w:rPr>
          <w:i/>
          <w:iCs/>
          <w:szCs w:val="24"/>
        </w:rPr>
        <w:tab/>
      </w:r>
      <w:r w:rsidRPr="00AD33F0">
        <w:rPr>
          <w:szCs w:val="24"/>
        </w:rPr>
        <w:t>If the Bureau is informed that a commitment under § 4.1.13</w:t>
      </w:r>
      <w:r w:rsidRPr="00AD33F0">
        <w:rPr>
          <w:i/>
          <w:iCs/>
          <w:szCs w:val="24"/>
        </w:rPr>
        <w:t>bis</w:t>
      </w:r>
      <w:r w:rsidRPr="00AD33F0">
        <w:rPr>
          <w:szCs w:val="24"/>
        </w:rPr>
        <w:t xml:space="preserve"> is not respected by an assignment in the List, the Bureau shall immediately consult with the administration responsible for this assignment, requesting immediate respect of the conditions specified in § 4.1.13</w:t>
      </w:r>
      <w:r w:rsidRPr="00AD33F0">
        <w:rPr>
          <w:i/>
          <w:iCs/>
          <w:szCs w:val="24"/>
        </w:rPr>
        <w:t>bis</w:t>
      </w:r>
      <w:r w:rsidRPr="00AD33F0">
        <w:rPr>
          <w:szCs w:val="24"/>
        </w:rPr>
        <w:t>.</w:t>
      </w:r>
      <w:r w:rsidRPr="00AD33F0">
        <w:rPr>
          <w:sz w:val="16"/>
          <w:szCs w:val="16"/>
        </w:rPr>
        <w:t>     (WRC</w:t>
      </w:r>
      <w:r w:rsidRPr="00AD33F0">
        <w:rPr>
          <w:sz w:val="16"/>
          <w:szCs w:val="16"/>
        </w:rPr>
        <w:noBreakHyphen/>
        <w:t>23)</w:t>
      </w:r>
    </w:p>
    <w:p w14:paraId="17CB0221" w14:textId="14FFB51E" w:rsidR="006C5A9F" w:rsidRPr="00AD33F0" w:rsidRDefault="006C5A9F" w:rsidP="006C5A9F">
      <w:pPr>
        <w:pStyle w:val="Proposal"/>
      </w:pPr>
      <w:r w:rsidRPr="00AD33F0">
        <w:t>ADD</w:t>
      </w:r>
    </w:p>
    <w:p w14:paraId="6933248A" w14:textId="17427227" w:rsidR="00F322E6" w:rsidRPr="00AD33F0" w:rsidRDefault="006C5A9F" w:rsidP="00F322E6">
      <w:pPr>
        <w:rPr>
          <w:szCs w:val="24"/>
        </w:rPr>
      </w:pPr>
      <w:r w:rsidRPr="00AD33F0">
        <w:rPr>
          <w:rStyle w:val="Provsplit"/>
        </w:rPr>
        <w:t>4.1.32</w:t>
      </w:r>
      <w:r w:rsidRPr="00AD33F0">
        <w:rPr>
          <w:szCs w:val="24"/>
        </w:rPr>
        <w:tab/>
        <w:t xml:space="preserve">If, </w:t>
      </w:r>
      <w:proofErr w:type="gramStart"/>
      <w:r w:rsidRPr="00AD33F0">
        <w:rPr>
          <w:szCs w:val="24"/>
        </w:rPr>
        <w:t>in spite of</w:t>
      </w:r>
      <w:proofErr w:type="gramEnd"/>
      <w:r w:rsidRPr="00AD33F0">
        <w:rPr>
          <w:szCs w:val="24"/>
        </w:rPr>
        <w:t xml:space="preserve"> the application of § 4.1.31, conditions specified in § 4.1.13</w:t>
      </w:r>
      <w:r w:rsidRPr="00AD33F0">
        <w:rPr>
          <w:i/>
          <w:iCs/>
          <w:szCs w:val="24"/>
        </w:rPr>
        <w:t>bis</w:t>
      </w:r>
      <w:r w:rsidRPr="00AD33F0">
        <w:rPr>
          <w:szCs w:val="24"/>
        </w:rPr>
        <w:t xml:space="preserve"> are still not respected by an assignment in the List, the Bureau shall </w:t>
      </w:r>
      <w:r>
        <w:rPr>
          <w:szCs w:val="24"/>
        </w:rPr>
        <w:t xml:space="preserve">send the case to </w:t>
      </w:r>
      <w:r w:rsidRPr="00AD33F0">
        <w:rPr>
          <w:szCs w:val="24"/>
        </w:rPr>
        <w:t>the Radio Regulations Board</w:t>
      </w:r>
      <w:r>
        <w:rPr>
          <w:szCs w:val="24"/>
        </w:rPr>
        <w:t xml:space="preserve"> </w:t>
      </w:r>
      <w:r>
        <w:t>together with relevant information for necessary actions, as appropriate</w:t>
      </w:r>
      <w:r w:rsidRPr="00AD33F0">
        <w:rPr>
          <w:szCs w:val="24"/>
        </w:rPr>
        <w:t>.</w:t>
      </w:r>
      <w:r w:rsidRPr="00AD33F0">
        <w:rPr>
          <w:sz w:val="16"/>
          <w:szCs w:val="16"/>
        </w:rPr>
        <w:t>     (WRC</w:t>
      </w:r>
      <w:r w:rsidRPr="00AD33F0">
        <w:rPr>
          <w:sz w:val="16"/>
          <w:szCs w:val="16"/>
        </w:rPr>
        <w:noBreakHyphen/>
        <w:t>23)</w:t>
      </w:r>
    </w:p>
    <w:p w14:paraId="6A0DA449" w14:textId="77777777" w:rsidR="00F322E6" w:rsidRPr="00AD33F0" w:rsidRDefault="00F322E6" w:rsidP="00F322E6">
      <w:pPr>
        <w:pStyle w:val="Reasons"/>
      </w:pPr>
    </w:p>
    <w:p w14:paraId="286482C7" w14:textId="77777777" w:rsidR="00F322E6" w:rsidRPr="00AD33F0" w:rsidRDefault="00F322E6" w:rsidP="00F322E6">
      <w:pPr>
        <w:pStyle w:val="Proposal"/>
      </w:pPr>
      <w:r w:rsidRPr="00AD33F0">
        <w:lastRenderedPageBreak/>
        <w:t>MOD</w:t>
      </w:r>
    </w:p>
    <w:p w14:paraId="32F9C23E" w14:textId="77777777" w:rsidR="00F322E6" w:rsidRPr="00AD33F0" w:rsidRDefault="00F322E6" w:rsidP="00F322E6">
      <w:pPr>
        <w:pStyle w:val="AppArtNo"/>
      </w:pPr>
      <w:r w:rsidRPr="00AD33F0">
        <w:t>ARTICLE 5</w:t>
      </w:r>
      <w:r w:rsidRPr="00AD33F0">
        <w:rPr>
          <w:sz w:val="16"/>
          <w:szCs w:val="16"/>
        </w:rPr>
        <w:t>  </w:t>
      </w:r>
      <w:proofErr w:type="gramStart"/>
      <w:r w:rsidRPr="00AD33F0">
        <w:rPr>
          <w:sz w:val="16"/>
          <w:szCs w:val="16"/>
        </w:rPr>
        <w:t>   (</w:t>
      </w:r>
      <w:proofErr w:type="gramEnd"/>
      <w:r w:rsidRPr="00AD33F0">
        <w:rPr>
          <w:sz w:val="16"/>
          <w:szCs w:val="16"/>
        </w:rPr>
        <w:t>rev.WRC</w:t>
      </w:r>
      <w:r w:rsidRPr="00AD33F0">
        <w:rPr>
          <w:sz w:val="16"/>
          <w:szCs w:val="16"/>
        </w:rPr>
        <w:noBreakHyphen/>
      </w:r>
      <w:del w:id="49" w:author="English71" w:date="2023-04-13T10:19:00Z">
        <w:r w:rsidRPr="00AD33F0" w:rsidDel="0031155E">
          <w:rPr>
            <w:sz w:val="16"/>
            <w:szCs w:val="16"/>
          </w:rPr>
          <w:delText>19</w:delText>
        </w:r>
      </w:del>
      <w:ins w:id="50" w:author="English71" w:date="2023-04-13T10:19:00Z">
        <w:r w:rsidRPr="00AD33F0">
          <w:rPr>
            <w:sz w:val="16"/>
            <w:szCs w:val="16"/>
          </w:rPr>
          <w:t>23</w:t>
        </w:r>
      </w:ins>
      <w:r w:rsidRPr="00AD33F0">
        <w:rPr>
          <w:sz w:val="16"/>
          <w:szCs w:val="16"/>
        </w:rPr>
        <w:t>)</w:t>
      </w:r>
    </w:p>
    <w:p w14:paraId="329D95F9" w14:textId="77777777" w:rsidR="00F322E6" w:rsidRPr="00AD33F0" w:rsidRDefault="00F322E6" w:rsidP="00F322E6">
      <w:pPr>
        <w:pStyle w:val="AppArttitle"/>
      </w:pPr>
      <w:r w:rsidRPr="00AD33F0">
        <w:t>Notification, examination and recording in the Master International</w:t>
      </w:r>
      <w:r w:rsidRPr="00AD33F0">
        <w:br/>
        <w:t>Frequency Register of frequency assignments to space stations</w:t>
      </w:r>
      <w:r w:rsidRPr="00AD33F0">
        <w:br/>
        <w:t>in the broadcasting-satellite service</w:t>
      </w:r>
      <w:r w:rsidRPr="00AD33F0">
        <w:rPr>
          <w:bCs/>
          <w:position w:val="6"/>
          <w:sz w:val="18"/>
        </w:rPr>
        <w:footnoteReference w:customMarkFollows="1" w:id="4"/>
        <w:t>18</w:t>
      </w:r>
      <w:r w:rsidRPr="00AD33F0">
        <w:rPr>
          <w:bCs/>
          <w:sz w:val="16"/>
        </w:rPr>
        <w:t>  </w:t>
      </w:r>
      <w:proofErr w:type="gramStart"/>
      <w:r w:rsidRPr="00AD33F0">
        <w:rPr>
          <w:bCs/>
          <w:sz w:val="16"/>
        </w:rPr>
        <w:t>   (</w:t>
      </w:r>
      <w:proofErr w:type="gramEnd"/>
      <w:r w:rsidRPr="00AD33F0">
        <w:rPr>
          <w:bCs/>
          <w:sz w:val="16"/>
        </w:rPr>
        <w:t>WRC</w:t>
      </w:r>
      <w:r w:rsidRPr="00AD33F0">
        <w:rPr>
          <w:bCs/>
          <w:sz w:val="16"/>
        </w:rPr>
        <w:noBreakHyphen/>
        <w:t>07)</w:t>
      </w:r>
    </w:p>
    <w:p w14:paraId="628F35F1" w14:textId="77777777" w:rsidR="00F322E6" w:rsidRPr="00AD33F0" w:rsidRDefault="00F322E6" w:rsidP="00F322E6">
      <w:pPr>
        <w:pStyle w:val="Reasons"/>
      </w:pPr>
    </w:p>
    <w:p w14:paraId="2B153924" w14:textId="77777777" w:rsidR="00F322E6" w:rsidRPr="00AD33F0" w:rsidRDefault="00F322E6" w:rsidP="00F322E6">
      <w:pPr>
        <w:pStyle w:val="Heading2CPM"/>
      </w:pPr>
      <w:r w:rsidRPr="00AD33F0">
        <w:t>5.1</w:t>
      </w:r>
      <w:r w:rsidRPr="00AD33F0">
        <w:tab/>
        <w:t>Notification</w:t>
      </w:r>
    </w:p>
    <w:p w14:paraId="683DE4B4" w14:textId="77777777" w:rsidR="00F322E6" w:rsidRPr="00AD33F0" w:rsidRDefault="00F322E6" w:rsidP="00F322E6">
      <w:pPr>
        <w:pStyle w:val="Proposal"/>
      </w:pPr>
      <w:r w:rsidRPr="00AD33F0">
        <w:t>ADD</w:t>
      </w:r>
    </w:p>
    <w:p w14:paraId="297BCA4C" w14:textId="77777777" w:rsidR="00F322E6" w:rsidRPr="00AD33F0" w:rsidRDefault="00F322E6" w:rsidP="00F322E6">
      <w:pPr>
        <w:rPr>
          <w:szCs w:val="24"/>
        </w:rPr>
      </w:pPr>
      <w:r w:rsidRPr="00AD33F0">
        <w:rPr>
          <w:rStyle w:val="Provsplit"/>
          <w:szCs w:val="24"/>
        </w:rPr>
        <w:t>5.1.6</w:t>
      </w:r>
      <w:r w:rsidRPr="00AD33F0">
        <w:rPr>
          <w:rStyle w:val="Provsplit"/>
          <w:i/>
          <w:iCs/>
          <w:szCs w:val="24"/>
        </w:rPr>
        <w:t>bis</w:t>
      </w:r>
      <w:r w:rsidRPr="00AD33F0">
        <w:rPr>
          <w:rStyle w:val="Provsplit"/>
          <w:i/>
          <w:iCs/>
          <w:szCs w:val="24"/>
        </w:rPr>
        <w:tab/>
      </w:r>
      <w:r w:rsidRPr="00AD33F0">
        <w:rPr>
          <w:szCs w:val="24"/>
        </w:rPr>
        <w:t>Upon receipt of a complete notice, the Bureau shall immediately send a telefax to administrations which applied § 4.1.13</w:t>
      </w:r>
      <w:r w:rsidRPr="00AD33F0">
        <w:rPr>
          <w:i/>
          <w:iCs/>
          <w:szCs w:val="24"/>
        </w:rPr>
        <w:t>bis</w:t>
      </w:r>
      <w:r w:rsidRPr="00AD33F0">
        <w:rPr>
          <w:szCs w:val="24"/>
        </w:rPr>
        <w:t xml:space="preserve"> </w:t>
      </w:r>
      <w:proofErr w:type="gramStart"/>
      <w:r w:rsidRPr="00AD33F0">
        <w:rPr>
          <w:szCs w:val="24"/>
        </w:rPr>
        <w:t>with regard to</w:t>
      </w:r>
      <w:proofErr w:type="gramEnd"/>
      <w:r w:rsidRPr="00AD33F0">
        <w:rPr>
          <w:szCs w:val="24"/>
        </w:rPr>
        <w:t xml:space="preserve"> this notice, if any. This telefax shall inform the concerned administrations of the notification under § 5.1.1 of this notice and the date on which the frequency assignment, subject of § 4.1.13</w:t>
      </w:r>
      <w:r w:rsidRPr="00AD33F0">
        <w:rPr>
          <w:i/>
          <w:iCs/>
          <w:szCs w:val="24"/>
        </w:rPr>
        <w:t>bis</w:t>
      </w:r>
      <w:r w:rsidRPr="00AD33F0">
        <w:rPr>
          <w:szCs w:val="24"/>
        </w:rPr>
        <w:t xml:space="preserve"> agreement, is planned to be brought into use.</w:t>
      </w:r>
      <w:r w:rsidRPr="00AD33F0">
        <w:rPr>
          <w:b/>
          <w:bCs/>
          <w:sz w:val="16"/>
          <w:szCs w:val="16"/>
        </w:rPr>
        <w:t>     </w:t>
      </w:r>
      <w:r w:rsidRPr="00AD33F0">
        <w:rPr>
          <w:sz w:val="16"/>
          <w:szCs w:val="16"/>
        </w:rPr>
        <w:t>(WRC</w:t>
      </w:r>
      <w:r w:rsidRPr="00AD33F0">
        <w:rPr>
          <w:sz w:val="16"/>
          <w:szCs w:val="16"/>
        </w:rPr>
        <w:noBreakHyphen/>
        <w:t>23)</w:t>
      </w:r>
    </w:p>
    <w:p w14:paraId="0D0C9796" w14:textId="7887C419" w:rsidR="00F322E6" w:rsidRDefault="00F322E6" w:rsidP="00F322E6">
      <w:pPr>
        <w:pStyle w:val="Reasons"/>
        <w:rPr>
          <w:ins w:id="55" w:author="USA" w:date="2023-12-04T12:11:00Z"/>
        </w:rPr>
      </w:pPr>
    </w:p>
    <w:p w14:paraId="748CDB16" w14:textId="00BEB79D" w:rsidR="004316EE" w:rsidRPr="00C646AD" w:rsidRDefault="004316EE" w:rsidP="004316EE">
      <w:pPr>
        <w:pStyle w:val="AnnexNo"/>
      </w:pPr>
      <w:r w:rsidRPr="00C646AD">
        <w:lastRenderedPageBreak/>
        <w:t>ANNEX  1</w:t>
      </w:r>
      <w:r w:rsidRPr="00C646AD">
        <w:rPr>
          <w:sz w:val="16"/>
          <w:szCs w:val="16"/>
        </w:rPr>
        <w:t>  </w:t>
      </w:r>
      <w:proofErr w:type="gramStart"/>
      <w:r w:rsidRPr="00C646AD">
        <w:rPr>
          <w:sz w:val="16"/>
          <w:szCs w:val="16"/>
        </w:rPr>
        <w:t>   (</w:t>
      </w:r>
      <w:proofErr w:type="gramEnd"/>
      <w:r w:rsidRPr="00C646AD">
        <w:rPr>
          <w:caps w:val="0"/>
          <w:sz w:val="16"/>
          <w:szCs w:val="16"/>
        </w:rPr>
        <w:t>REV</w:t>
      </w:r>
      <w:r w:rsidRPr="00C646AD">
        <w:rPr>
          <w:sz w:val="16"/>
          <w:szCs w:val="16"/>
        </w:rPr>
        <w:t>.WRC</w:t>
      </w:r>
      <w:r w:rsidRPr="00C646AD">
        <w:rPr>
          <w:sz w:val="16"/>
          <w:szCs w:val="16"/>
        </w:rPr>
        <w:noBreakHyphen/>
      </w:r>
      <w:ins w:id="56" w:author="USA" w:date="2023-12-08T01:23:00Z">
        <w:r w:rsidR="00264201">
          <w:rPr>
            <w:sz w:val="16"/>
            <w:szCs w:val="16"/>
          </w:rPr>
          <w:t>23</w:t>
        </w:r>
      </w:ins>
      <w:del w:id="57" w:author="USA" w:date="2023-12-08T01:23:00Z">
        <w:r w:rsidRPr="00C646AD" w:rsidDel="00264201">
          <w:rPr>
            <w:sz w:val="16"/>
            <w:szCs w:val="16"/>
          </w:rPr>
          <w:delText>19</w:delText>
        </w:r>
      </w:del>
      <w:r w:rsidRPr="00C646AD">
        <w:rPr>
          <w:sz w:val="16"/>
          <w:szCs w:val="16"/>
        </w:rPr>
        <w:t>)</w:t>
      </w:r>
    </w:p>
    <w:p w14:paraId="5ABDDF3D" w14:textId="77777777" w:rsidR="004316EE" w:rsidRPr="00C646AD" w:rsidRDefault="004316EE" w:rsidP="004316EE">
      <w:pPr>
        <w:pStyle w:val="Annextitle"/>
      </w:pPr>
      <w:bookmarkStart w:id="58" w:name="_Toc330560549"/>
      <w:bookmarkStart w:id="59" w:name="_Toc42084197"/>
      <w:r w:rsidRPr="00C646AD">
        <w:t>Limits for determining whether a service of an administration is affected</w:t>
      </w:r>
      <w:r w:rsidRPr="00C646AD">
        <w:br/>
        <w:t>by a proposed modification to the Region 2 Plan or by a proposed</w:t>
      </w:r>
      <w:r w:rsidRPr="00C646AD">
        <w:br/>
        <w:t>new or modified assignment in the Regions 1 and 3 List</w:t>
      </w:r>
      <w:r w:rsidRPr="00C646AD">
        <w:br/>
        <w:t>or when it is necessary under this Appendix to seek</w:t>
      </w:r>
      <w:r w:rsidRPr="00C646AD">
        <w:br/>
        <w:t>the agreement of any other administration</w:t>
      </w:r>
      <w:bookmarkEnd w:id="58"/>
      <w:bookmarkEnd w:id="59"/>
      <w:r w:rsidRPr="00C646AD">
        <w:rPr>
          <w:rStyle w:val="FootnoteReference"/>
          <w:rFonts w:ascii="Times New Roman" w:hAnsi="Times New Roman"/>
          <w:b w:val="0"/>
          <w:bCs/>
        </w:rPr>
        <w:t>25</w:t>
      </w:r>
    </w:p>
    <w:p w14:paraId="412A17ED" w14:textId="633098F9" w:rsidR="004316EE" w:rsidRPr="0086592C" w:rsidRDefault="0086592C" w:rsidP="00264201">
      <w:pPr>
        <w:pStyle w:val="Proposal"/>
        <w:rPr>
          <w:szCs w:val="24"/>
        </w:rPr>
      </w:pPr>
      <w:r w:rsidRPr="0086592C">
        <w:rPr>
          <w:color w:val="000000" w:themeColor="text1"/>
          <w:szCs w:val="24"/>
        </w:rPr>
        <w:t>MOD</w:t>
      </w:r>
      <w:r w:rsidR="004316EE" w:rsidRPr="0086592C">
        <w:rPr>
          <w:vanish/>
          <w:color w:val="7F7F7F" w:themeColor="text1" w:themeTint="80"/>
          <w:szCs w:val="24"/>
        </w:rPr>
        <w:t>#2146</w:t>
      </w:r>
    </w:p>
    <w:p w14:paraId="06E4C71A" w14:textId="77777777" w:rsidR="004316EE" w:rsidRPr="00F467C1" w:rsidRDefault="004316EE" w:rsidP="004316EE">
      <w:pPr>
        <w:pStyle w:val="Heading1"/>
        <w:rPr>
          <w:rFonts w:ascii="Times New Roman" w:hAnsi="Times New Roman" w:cs="Times New Roman"/>
          <w:b/>
          <w:bCs/>
          <w:color w:val="auto"/>
          <w:sz w:val="28"/>
          <w:szCs w:val="28"/>
          <w:lang w:eastAsia="ja-JP"/>
        </w:rPr>
      </w:pPr>
      <w:bookmarkStart w:id="60" w:name="_Toc119592967"/>
      <w:r w:rsidRPr="00F467C1">
        <w:rPr>
          <w:rFonts w:ascii="Times New Roman" w:hAnsi="Times New Roman" w:cs="Times New Roman"/>
          <w:b/>
          <w:bCs/>
          <w:color w:val="auto"/>
          <w:sz w:val="28"/>
          <w:szCs w:val="28"/>
          <w:lang w:eastAsia="zh-CN"/>
        </w:rPr>
        <w:t>1</w:t>
      </w:r>
      <w:r w:rsidRPr="00F467C1">
        <w:rPr>
          <w:rFonts w:ascii="Times New Roman" w:hAnsi="Times New Roman" w:cs="Times New Roman"/>
          <w:b/>
          <w:bCs/>
          <w:color w:val="auto"/>
          <w:sz w:val="28"/>
          <w:szCs w:val="28"/>
          <w:lang w:eastAsia="zh-CN"/>
        </w:rPr>
        <w:tab/>
        <w:t>Limits for the interference into frequency assignments in conformity with the Regions 1 and 3 Plan or with the Regions 1 and 3 List or into new or modified assignments in the Regions 1 and 3 List</w:t>
      </w:r>
      <w:bookmarkEnd w:id="60"/>
    </w:p>
    <w:p w14:paraId="11B6E86B" w14:textId="77777777" w:rsidR="004316EE" w:rsidRPr="00C646AD" w:rsidRDefault="004316EE" w:rsidP="004316EE">
      <w:pPr>
        <w:pStyle w:val="enumlev1"/>
        <w:rPr>
          <w:i/>
          <w:iCs/>
          <w:lang w:eastAsia="ja-JP"/>
        </w:rPr>
      </w:pPr>
      <w:r w:rsidRPr="00C646AD">
        <w:rPr>
          <w:i/>
          <w:iCs/>
          <w:lang w:eastAsia="ja-JP"/>
        </w:rPr>
        <w:t>...</w:t>
      </w:r>
    </w:p>
    <w:p w14:paraId="3DC8B201" w14:textId="77777777" w:rsidR="00CA46DF" w:rsidRPr="00AD33F0" w:rsidRDefault="00CA46DF" w:rsidP="00CA46DF">
      <w:pPr>
        <w:pStyle w:val="enumlev1"/>
        <w:rPr>
          <w:lang w:eastAsia="ja-JP"/>
        </w:rPr>
      </w:pPr>
      <w:r w:rsidRPr="00AD33F0">
        <w:rPr>
          <w:i/>
          <w:iCs/>
          <w:lang w:eastAsia="ja-JP"/>
        </w:rPr>
        <w:t>b)</w:t>
      </w:r>
      <w:r w:rsidRPr="00AD33F0">
        <w:rPr>
          <w:lang w:eastAsia="ja-JP"/>
        </w:rPr>
        <w:tab/>
        <w:t xml:space="preserve">the effect of the proposed new or modified assignments in the List is that the equivalent downlink </w:t>
      </w:r>
      <w:r w:rsidRPr="00AD33F0">
        <w:t>protection</w:t>
      </w:r>
      <w:r w:rsidRPr="00AD33F0">
        <w:rPr>
          <w:lang w:eastAsia="ja-JP"/>
        </w:rPr>
        <w:t xml:space="preserve"> margin</w:t>
      </w:r>
      <w:r w:rsidRPr="00AD33F0">
        <w:rPr>
          <w:vertAlign w:val="superscript"/>
          <w:lang w:eastAsia="ja-JP"/>
        </w:rPr>
        <w:t>27</w:t>
      </w:r>
      <w:r w:rsidRPr="00AD33F0">
        <w:rPr>
          <w:lang w:eastAsia="ja-JP"/>
        </w:rPr>
        <w:t xml:space="preserve"> corresponding to a test point of its assignment in the Regions 1 and 3 Plan or List, or for which the procedure of Article 4 has been initiated, including cumulative effect of any previous modification to the List or any previous agreement, does not fall more than 0.45</w:t>
      </w:r>
      <w:ins w:id="61" w:author="USA" w:date="2023-12-08T01:42:00Z">
        <w:r w:rsidRPr="00AD33F0">
          <w:rPr>
            <w:rStyle w:val="FootnoteReference"/>
            <w:lang w:eastAsia="ja-JP"/>
          </w:rPr>
          <w:footnoteReference w:customMarkFollows="1" w:id="5"/>
          <w:t>XX</w:t>
        </w:r>
        <w:r w:rsidRPr="00AD33F0">
          <w:rPr>
            <w:lang w:eastAsia="ja-JP"/>
          </w:rPr>
          <w:t> </w:t>
        </w:r>
      </w:ins>
      <w:r w:rsidRPr="00AD33F0">
        <w:rPr>
          <w:lang w:eastAsia="ja-JP"/>
        </w:rPr>
        <w:t>dB below 0 dB or, if already negative, more than 0.45</w:t>
      </w:r>
      <w:ins w:id="64" w:author="USA" w:date="2023-12-08T01:42:00Z">
        <w:r w:rsidRPr="00AD33F0">
          <w:rPr>
            <w:rStyle w:val="FootnoteReference"/>
          </w:rPr>
          <w:t>XX</w:t>
        </w:r>
        <w:r w:rsidRPr="00AD33F0">
          <w:rPr>
            <w:lang w:eastAsia="ja-JP"/>
          </w:rPr>
          <w:t> </w:t>
        </w:r>
      </w:ins>
      <w:r w:rsidRPr="00AD33F0">
        <w:rPr>
          <w:lang w:eastAsia="ja-JP"/>
        </w:rPr>
        <w:t>dB below the value resulting from:</w:t>
      </w:r>
    </w:p>
    <w:p w14:paraId="57619D77" w14:textId="77777777" w:rsidR="00CA46DF" w:rsidRPr="00AD33F0" w:rsidRDefault="00CA46DF" w:rsidP="00CA46DF">
      <w:pPr>
        <w:pStyle w:val="enumlev2"/>
        <w:rPr>
          <w:lang w:eastAsia="ja-JP"/>
        </w:rPr>
      </w:pPr>
      <w:r w:rsidRPr="00AD33F0">
        <w:rPr>
          <w:lang w:eastAsia="ja-JP"/>
        </w:rPr>
        <w:t>–</w:t>
      </w:r>
      <w:r w:rsidRPr="00AD33F0">
        <w:rPr>
          <w:lang w:eastAsia="ja-JP"/>
        </w:rPr>
        <w:tab/>
        <w:t>the Regions 1 and 3 Plan and List as established by WRC</w:t>
      </w:r>
      <w:r w:rsidRPr="00AD33F0">
        <w:rPr>
          <w:lang w:eastAsia="ja-JP"/>
        </w:rPr>
        <w:noBreakHyphen/>
        <w:t xml:space="preserve">2000; </w:t>
      </w:r>
      <w:r w:rsidRPr="00AD33F0">
        <w:rPr>
          <w:i/>
          <w:iCs/>
          <w:lang w:eastAsia="ja-JP"/>
        </w:rPr>
        <w:t>or</w:t>
      </w:r>
    </w:p>
    <w:p w14:paraId="56E2B48C" w14:textId="77777777" w:rsidR="00CA46DF" w:rsidRPr="00AD33F0" w:rsidRDefault="00CA46DF" w:rsidP="00CA46DF">
      <w:pPr>
        <w:pStyle w:val="enumlev2"/>
        <w:rPr>
          <w:lang w:eastAsia="ja-JP"/>
        </w:rPr>
      </w:pPr>
      <w:r w:rsidRPr="00AD33F0">
        <w:rPr>
          <w:lang w:eastAsia="ja-JP"/>
        </w:rPr>
        <w:t>–</w:t>
      </w:r>
      <w:r w:rsidRPr="00AD33F0">
        <w:rPr>
          <w:lang w:eastAsia="ja-JP"/>
        </w:rPr>
        <w:tab/>
        <w:t xml:space="preserve">a proposed new or modified assignment to the List in accordance with this Appendix; </w:t>
      </w:r>
      <w:r w:rsidRPr="00AD33F0">
        <w:rPr>
          <w:i/>
          <w:iCs/>
          <w:lang w:eastAsia="ja-JP"/>
        </w:rPr>
        <w:t>or</w:t>
      </w:r>
    </w:p>
    <w:p w14:paraId="5235424A" w14:textId="77777777" w:rsidR="00CA46DF" w:rsidRPr="00AD33F0" w:rsidRDefault="00CA46DF" w:rsidP="00CA46DF">
      <w:pPr>
        <w:pStyle w:val="enumlev2"/>
        <w:rPr>
          <w:lang w:eastAsia="ja-JP"/>
        </w:rPr>
      </w:pPr>
      <w:r w:rsidRPr="00AD33F0">
        <w:rPr>
          <w:lang w:eastAsia="ja-JP"/>
        </w:rPr>
        <w:t>–</w:t>
      </w:r>
      <w:r w:rsidRPr="00AD33F0">
        <w:rPr>
          <w:lang w:eastAsia="ja-JP"/>
        </w:rPr>
        <w:tab/>
        <w:t xml:space="preserve">a new entry in the Regions 1 and 3 List </w:t>
      </w:r>
      <w:proofErr w:type="gramStart"/>
      <w:r w:rsidRPr="00AD33F0">
        <w:rPr>
          <w:lang w:eastAsia="ja-JP"/>
        </w:rPr>
        <w:t>as a result of</w:t>
      </w:r>
      <w:proofErr w:type="gramEnd"/>
      <w:r w:rsidRPr="00AD33F0">
        <w:rPr>
          <w:lang w:eastAsia="ja-JP"/>
        </w:rPr>
        <w:t xml:space="preserve"> a successful application of Article 4 procedures.</w:t>
      </w:r>
    </w:p>
    <w:p w14:paraId="603CEC25" w14:textId="4E212BCD" w:rsidR="00CA46DF" w:rsidRPr="00AD33F0" w:rsidRDefault="00CA46DF" w:rsidP="00CA46DF">
      <w:pPr>
        <w:pStyle w:val="Note"/>
        <w:rPr>
          <w:ins w:id="65" w:author="USA" w:date="2023-12-08T01:42:00Z"/>
          <w:color w:val="000000"/>
        </w:rPr>
      </w:pPr>
      <w:r w:rsidRPr="00AD33F0">
        <w:t>NOTE – In performing the calculation, the effect at the receiver input of all the co-channel and adjacent-channel signals is expressed in terms of one equivalent co-channel interfering signal. This value is usually expressed in decibels.</w:t>
      </w:r>
      <w:r w:rsidRPr="00AD33F0">
        <w:rPr>
          <w:color w:val="000000"/>
          <w:sz w:val="16"/>
        </w:rPr>
        <w:t>     (WRC</w:t>
      </w:r>
      <w:r w:rsidRPr="00AD33F0">
        <w:rPr>
          <w:color w:val="000000"/>
          <w:sz w:val="16"/>
        </w:rPr>
        <w:noBreakHyphen/>
      </w:r>
      <w:ins w:id="66" w:author="USA" w:date="2023-12-08T01:43:00Z">
        <w:r>
          <w:rPr>
            <w:color w:val="000000"/>
            <w:sz w:val="16"/>
          </w:rPr>
          <w:t>23</w:t>
        </w:r>
      </w:ins>
      <w:del w:id="67" w:author="USA" w:date="2023-12-08T01:43:00Z">
        <w:r w:rsidRPr="00AD33F0" w:rsidDel="00CA46DF">
          <w:rPr>
            <w:color w:val="000000"/>
            <w:sz w:val="16"/>
          </w:rPr>
          <w:delText>03</w:delText>
        </w:r>
      </w:del>
      <w:r w:rsidRPr="00AD33F0">
        <w:rPr>
          <w:color w:val="000000"/>
          <w:sz w:val="16"/>
        </w:rPr>
        <w:t>)</w:t>
      </w:r>
    </w:p>
    <w:p w14:paraId="0B7AF0D1" w14:textId="77777777" w:rsidR="004316EE" w:rsidRPr="00AD33F0" w:rsidRDefault="004316EE" w:rsidP="00F322E6">
      <w:pPr>
        <w:pStyle w:val="Reasons"/>
      </w:pPr>
    </w:p>
    <w:p w14:paraId="371FFE07" w14:textId="77777777" w:rsidR="00F322E6" w:rsidRPr="00AD33F0" w:rsidRDefault="00F322E6" w:rsidP="00F322E6">
      <w:pPr>
        <w:pStyle w:val="AppendixNo"/>
      </w:pPr>
      <w:r w:rsidRPr="00AD33F0">
        <w:lastRenderedPageBreak/>
        <w:t>APPENDIX 30A (REV.WRC</w:t>
      </w:r>
      <w:r w:rsidRPr="00AD33F0">
        <w:noBreakHyphen/>
      </w:r>
      <w:proofErr w:type="gramStart"/>
      <w:r w:rsidRPr="00AD33F0">
        <w:t>19)</w:t>
      </w:r>
      <w:r w:rsidRPr="00AD33F0">
        <w:rPr>
          <w:color w:val="000000"/>
          <w:position w:val="6"/>
          <w:sz w:val="18"/>
        </w:rPr>
        <w:footnoteReference w:customMarkFollows="1" w:id="6"/>
        <w:t>*</w:t>
      </w:r>
      <w:proofErr w:type="gramEnd"/>
    </w:p>
    <w:p w14:paraId="616136A5" w14:textId="77777777" w:rsidR="00F322E6" w:rsidRPr="00AD33F0" w:rsidRDefault="00F322E6" w:rsidP="00F322E6">
      <w:pPr>
        <w:pStyle w:val="Appendixtitle"/>
        <w:rPr>
          <w:b w:val="0"/>
          <w:bCs/>
          <w:sz w:val="16"/>
        </w:rPr>
      </w:pPr>
      <w:r w:rsidRPr="00AD33F0">
        <w:t>Provisions and associated Plans and List</w:t>
      </w:r>
      <w:r w:rsidRPr="00AD33F0">
        <w:rPr>
          <w:rStyle w:val="FootnoteReference"/>
          <w:rFonts w:asciiTheme="majorBidi" w:hAnsiTheme="majorBidi" w:cstheme="majorBidi"/>
          <w:b w:val="0"/>
          <w:bCs/>
          <w:color w:val="000000"/>
        </w:rPr>
        <w:footnoteReference w:customMarkFollows="1" w:id="7"/>
        <w:t>1</w:t>
      </w:r>
      <w:r w:rsidRPr="00AD33F0">
        <w:t xml:space="preserve"> for feeder links for the broadcasting-satellite service (11.7-12.5 GHz in Region 1, 12.2-12.7 GHz</w:t>
      </w:r>
      <w:r w:rsidRPr="00AD33F0">
        <w:br/>
        <w:t>in Region 2 and 11.7-12.2 GHz in Region 3) in the frequency bands</w:t>
      </w:r>
      <w:r w:rsidRPr="00AD33F0">
        <w:br/>
        <w:t>14.5-14.8 GHz</w:t>
      </w:r>
      <w:r w:rsidRPr="00AD33F0">
        <w:rPr>
          <w:rStyle w:val="FootnoteReference"/>
          <w:rFonts w:asciiTheme="majorBidi" w:hAnsiTheme="majorBidi" w:cstheme="majorBidi"/>
          <w:b w:val="0"/>
          <w:bCs/>
          <w:color w:val="000000"/>
        </w:rPr>
        <w:footnoteReference w:customMarkFollows="1" w:id="8"/>
        <w:t>2</w:t>
      </w:r>
      <w:r w:rsidRPr="00AD33F0">
        <w:t xml:space="preserve"> and 17.3-18.1 GHz in Regions 1 and 3,</w:t>
      </w:r>
      <w:r w:rsidRPr="00AD33F0">
        <w:br/>
        <w:t>and 17.3-17.8 GHz in Region 2</w:t>
      </w:r>
      <w:r w:rsidRPr="00AD33F0">
        <w:rPr>
          <w:b w:val="0"/>
          <w:bCs/>
          <w:sz w:val="16"/>
        </w:rPr>
        <w:t>  </w:t>
      </w:r>
      <w:proofErr w:type="gramStart"/>
      <w:r w:rsidRPr="00AD33F0">
        <w:rPr>
          <w:b w:val="0"/>
          <w:bCs/>
          <w:sz w:val="16"/>
        </w:rPr>
        <w:t>   (</w:t>
      </w:r>
      <w:proofErr w:type="gramEnd"/>
      <w:r w:rsidRPr="00AD33F0">
        <w:rPr>
          <w:rFonts w:asciiTheme="majorBidi" w:hAnsiTheme="majorBidi" w:cstheme="majorBidi"/>
          <w:b w:val="0"/>
          <w:bCs/>
          <w:sz w:val="16"/>
        </w:rPr>
        <w:t>WRC</w:t>
      </w:r>
      <w:r w:rsidRPr="00AD33F0">
        <w:rPr>
          <w:rFonts w:asciiTheme="majorBidi" w:hAnsiTheme="majorBidi" w:cstheme="majorBidi"/>
          <w:b w:val="0"/>
          <w:bCs/>
          <w:sz w:val="16"/>
        </w:rPr>
        <w:noBreakHyphen/>
        <w:t>03)</w:t>
      </w:r>
    </w:p>
    <w:p w14:paraId="697A4B8E" w14:textId="77777777" w:rsidR="00F322E6" w:rsidRPr="00AD33F0" w:rsidRDefault="00F322E6" w:rsidP="00F322E6">
      <w:pPr>
        <w:pStyle w:val="Proposal"/>
      </w:pPr>
      <w:r w:rsidRPr="00AD33F0">
        <w:t>MOD</w:t>
      </w:r>
    </w:p>
    <w:p w14:paraId="13B16AD8" w14:textId="77777777" w:rsidR="00F322E6" w:rsidRPr="00AD33F0" w:rsidRDefault="00F322E6" w:rsidP="00F322E6">
      <w:pPr>
        <w:pStyle w:val="AppArtNo"/>
        <w:tabs>
          <w:tab w:val="clear" w:pos="1134"/>
          <w:tab w:val="clear" w:pos="1871"/>
          <w:tab w:val="clear" w:pos="2268"/>
          <w:tab w:val="left" w:pos="1418"/>
        </w:tabs>
        <w:rPr>
          <w:sz w:val="16"/>
          <w:szCs w:val="16"/>
        </w:rPr>
      </w:pPr>
      <w:r w:rsidRPr="00AD33F0">
        <w:t>ARTICLE 4</w:t>
      </w:r>
      <w:r w:rsidRPr="00AD33F0">
        <w:rPr>
          <w:sz w:val="16"/>
          <w:szCs w:val="16"/>
        </w:rPr>
        <w:t>  </w:t>
      </w:r>
      <w:proofErr w:type="gramStart"/>
      <w:r w:rsidRPr="00AD33F0">
        <w:rPr>
          <w:sz w:val="16"/>
          <w:szCs w:val="16"/>
        </w:rPr>
        <w:t>   (</w:t>
      </w:r>
      <w:proofErr w:type="gramEnd"/>
      <w:r w:rsidRPr="00AD33F0">
        <w:rPr>
          <w:sz w:val="16"/>
          <w:szCs w:val="16"/>
        </w:rPr>
        <w:t>Rev.WRC</w:t>
      </w:r>
      <w:r w:rsidRPr="00AD33F0">
        <w:rPr>
          <w:sz w:val="16"/>
          <w:szCs w:val="16"/>
        </w:rPr>
        <w:noBreakHyphen/>
      </w:r>
      <w:del w:id="68" w:author="Song, Xiaojing" w:date="2022-09-21T17:38:00Z">
        <w:r w:rsidRPr="00AD33F0" w:rsidDel="00DE55F3">
          <w:rPr>
            <w:sz w:val="16"/>
            <w:szCs w:val="16"/>
          </w:rPr>
          <w:delText>19</w:delText>
        </w:r>
      </w:del>
      <w:ins w:id="69" w:author="Song, Xiaojing" w:date="2022-09-21T17:39:00Z">
        <w:r w:rsidRPr="00AD33F0">
          <w:rPr>
            <w:sz w:val="16"/>
            <w:szCs w:val="16"/>
          </w:rPr>
          <w:t>23</w:t>
        </w:r>
      </w:ins>
      <w:r w:rsidRPr="00AD33F0">
        <w:rPr>
          <w:sz w:val="16"/>
          <w:szCs w:val="16"/>
        </w:rPr>
        <w:t>)</w:t>
      </w:r>
    </w:p>
    <w:p w14:paraId="185C954C" w14:textId="77777777" w:rsidR="00F322E6" w:rsidRPr="00AD33F0" w:rsidRDefault="00F322E6" w:rsidP="00F322E6">
      <w:pPr>
        <w:pStyle w:val="AppArttitle"/>
      </w:pPr>
      <w:r w:rsidRPr="00AD33F0">
        <w:t xml:space="preserve">Procedures for modifications to the Region 2 feeder-link Plan </w:t>
      </w:r>
      <w:r w:rsidRPr="00AD33F0">
        <w:br/>
        <w:t xml:space="preserve">or for additional uses in </w:t>
      </w:r>
      <w:proofErr w:type="gramStart"/>
      <w:r w:rsidRPr="00AD33F0">
        <w:t>Regions</w:t>
      </w:r>
      <w:proofErr w:type="gramEnd"/>
      <w:r w:rsidRPr="00AD33F0">
        <w:t> 1 and 3</w:t>
      </w:r>
    </w:p>
    <w:p w14:paraId="32D83A42" w14:textId="77777777" w:rsidR="00F322E6" w:rsidRPr="00AD33F0" w:rsidRDefault="00F322E6" w:rsidP="00F322E6">
      <w:pPr>
        <w:pStyle w:val="Reasons"/>
      </w:pPr>
    </w:p>
    <w:p w14:paraId="2C3FD1EA" w14:textId="77777777" w:rsidR="00F322E6" w:rsidRPr="00AD33F0" w:rsidRDefault="00F322E6" w:rsidP="00F322E6">
      <w:pPr>
        <w:pStyle w:val="Heading2CPM"/>
      </w:pPr>
      <w:r w:rsidRPr="00AD33F0">
        <w:t>4.1</w:t>
      </w:r>
      <w:r w:rsidRPr="00AD33F0">
        <w:tab/>
        <w:t xml:space="preserve">Provisions applicable to </w:t>
      </w:r>
      <w:proofErr w:type="gramStart"/>
      <w:r w:rsidRPr="00AD33F0">
        <w:t>Regions</w:t>
      </w:r>
      <w:proofErr w:type="gramEnd"/>
      <w:r w:rsidRPr="00AD33F0">
        <w:t xml:space="preserve"> 1 and 3</w:t>
      </w:r>
    </w:p>
    <w:p w14:paraId="2764D2FA" w14:textId="77777777" w:rsidR="00F322E6" w:rsidRPr="00AD33F0" w:rsidRDefault="00F322E6" w:rsidP="00F322E6">
      <w:pPr>
        <w:pStyle w:val="Proposal"/>
      </w:pPr>
      <w:r w:rsidRPr="00AD33F0">
        <w:t>MOD</w:t>
      </w:r>
    </w:p>
    <w:p w14:paraId="61FE99E9" w14:textId="77777777" w:rsidR="00F322E6" w:rsidRPr="00AD33F0" w:rsidRDefault="00F322E6" w:rsidP="00F322E6">
      <w:pPr>
        <w:rPr>
          <w:ins w:id="70" w:author="LUX" w:date="2022-05-25T12:19:00Z"/>
        </w:rPr>
      </w:pPr>
      <w:r w:rsidRPr="00AD33F0">
        <w:rPr>
          <w:rStyle w:val="Provsplit"/>
        </w:rPr>
        <w:t>4.1.10d</w:t>
      </w:r>
      <w:r w:rsidRPr="00AD33F0">
        <w:tab/>
        <w:t>If no decision is communicated to the Bureau within 30 days after the date of dispatch of the reminder under § 4.1.10b</w:t>
      </w:r>
      <w:ins w:id="71" w:author="Song, Xiaojing" w:date="2022-09-21T15:07:00Z">
        <w:r w:rsidRPr="00AD33F0">
          <w:t xml:space="preserve"> </w:t>
        </w:r>
      </w:ins>
      <w:ins w:id="72" w:author="LUX" w:date="2022-05-25T12:00:00Z">
        <w:r w:rsidRPr="00AD33F0">
          <w:rPr>
            <w:bCs/>
          </w:rPr>
          <w:t xml:space="preserve">and the </w:t>
        </w:r>
      </w:ins>
      <w:ins w:id="73" w:author="LUX" w:date="2022-06-01T08:19:00Z">
        <w:r w:rsidRPr="00AD33F0">
          <w:rPr>
            <w:bCs/>
          </w:rPr>
          <w:t>identification</w:t>
        </w:r>
      </w:ins>
      <w:ins w:id="74" w:author="LUX" w:date="2022-05-25T12:01:00Z">
        <w:r w:rsidRPr="00AD33F0">
          <w:rPr>
            <w:bCs/>
          </w:rPr>
          <w:t xml:space="preserve"> is</w:t>
        </w:r>
      </w:ins>
      <w:ins w:id="75" w:author="LUX" w:date="2022-06-01T08:19:00Z">
        <w:r w:rsidRPr="00AD33F0">
          <w:rPr>
            <w:bCs/>
          </w:rPr>
          <w:t xml:space="preserve"> of</w:t>
        </w:r>
      </w:ins>
      <w:ins w:id="76" w:author="Song, Xiaojing" w:date="2022-09-21T15:07:00Z">
        <w:r w:rsidRPr="00AD33F0">
          <w:rPr>
            <w:bCs/>
          </w:rPr>
          <w:t>:</w:t>
        </w:r>
      </w:ins>
    </w:p>
    <w:p w14:paraId="7F63585B" w14:textId="77777777" w:rsidR="00F322E6" w:rsidRPr="00AD33F0" w:rsidRDefault="00F322E6" w:rsidP="00F322E6">
      <w:pPr>
        <w:pStyle w:val="enumlev1"/>
        <w:rPr>
          <w:ins w:id="77" w:author="LUX" w:date="2022-05-25T12:21:00Z"/>
        </w:rPr>
      </w:pPr>
      <w:ins w:id="78" w:author="Turnbull, Karen" w:date="2022-10-28T16:24:00Z">
        <w:r w:rsidRPr="00AD33F0">
          <w:t>–</w:t>
        </w:r>
      </w:ins>
      <w:ins w:id="79" w:author="LUX" w:date="2022-05-25T12:19:00Z">
        <w:r w:rsidRPr="00AD33F0">
          <w:tab/>
        </w:r>
      </w:ins>
      <w:ins w:id="80" w:author="LUX" w:date="2022-05-25T12:20:00Z">
        <w:r w:rsidRPr="00AD33F0">
          <w:t>an assignment in the Regions</w:t>
        </w:r>
      </w:ins>
      <w:ins w:id="81" w:author="Turnbull, Karen" w:date="2022-10-28T16:24:00Z">
        <w:r w:rsidRPr="00AD33F0">
          <w:t> </w:t>
        </w:r>
      </w:ins>
      <w:ins w:id="82" w:author="LUX" w:date="2022-05-25T12:20:00Z">
        <w:r w:rsidRPr="00AD33F0">
          <w:t>1 and</w:t>
        </w:r>
      </w:ins>
      <w:ins w:id="83" w:author="Turnbull, Karen" w:date="2022-10-28T16:24:00Z">
        <w:r w:rsidRPr="00AD33F0">
          <w:t> </w:t>
        </w:r>
      </w:ins>
      <w:ins w:id="84" w:author="LUX" w:date="2022-05-25T12:20:00Z">
        <w:r w:rsidRPr="00AD33F0">
          <w:t>3 Pl</w:t>
        </w:r>
      </w:ins>
      <w:ins w:id="85" w:author="LUX" w:date="2022-05-25T12:21:00Z">
        <w:r w:rsidRPr="00AD33F0">
          <w:t>an</w:t>
        </w:r>
      </w:ins>
      <w:r w:rsidRPr="00AD33F0">
        <w:t xml:space="preserve">, it shall be deemed that the administration which has not given a decision has </w:t>
      </w:r>
      <w:del w:id="86" w:author="LUX" w:date="2022-05-25T11:24:00Z">
        <w:r w:rsidRPr="00AD33F0" w:rsidDel="002A235D">
          <w:delText>agreed</w:delText>
        </w:r>
      </w:del>
      <w:ins w:id="87" w:author="LUX" w:date="2022-05-25T11:24:00Z">
        <w:r w:rsidRPr="00AD33F0">
          <w:t>no objection</w:t>
        </w:r>
      </w:ins>
      <w:r w:rsidRPr="00AD33F0">
        <w:t xml:space="preserve"> to the proposed assignment</w:t>
      </w:r>
      <w:ins w:id="88" w:author="LUX" w:date="2022-06-15T08:45:00Z">
        <w:r w:rsidRPr="00AD33F0">
          <w:t xml:space="preserve"> </w:t>
        </w:r>
      </w:ins>
      <w:ins w:id="89" w:author="LUX" w:date="2022-05-25T11:56:00Z">
        <w:r w:rsidRPr="00AD33F0">
          <w:t xml:space="preserve">and an agreement under </w:t>
        </w:r>
      </w:ins>
      <w:ins w:id="90" w:author="LUX" w:date="2022-05-25T11:57:00Z">
        <w:r w:rsidRPr="00AD33F0">
          <w:t>§ </w:t>
        </w:r>
      </w:ins>
      <w:ins w:id="91" w:author="LUX" w:date="2022-05-25T12:23:00Z">
        <w:r w:rsidRPr="00AD33F0">
          <w:t>4.1.13</w:t>
        </w:r>
        <w:r w:rsidRPr="00AD33F0">
          <w:rPr>
            <w:i/>
            <w:iCs/>
          </w:rPr>
          <w:t>bis</w:t>
        </w:r>
      </w:ins>
      <w:ins w:id="92" w:author="LUX" w:date="2022-06-01T08:20:00Z">
        <w:r w:rsidRPr="00AD33F0">
          <w:t xml:space="preserve"> </w:t>
        </w:r>
      </w:ins>
      <w:ins w:id="93" w:author="LUX" w:date="2022-05-25T11:58:00Z">
        <w:r w:rsidRPr="00AD33F0">
          <w:t xml:space="preserve">is considered as concluded between </w:t>
        </w:r>
      </w:ins>
      <w:ins w:id="94" w:author="LUX" w:date="2022-05-25T12:03:00Z">
        <w:r w:rsidRPr="00AD33F0">
          <w:t xml:space="preserve">the </w:t>
        </w:r>
      </w:ins>
      <w:ins w:id="95" w:author="USA" w:date="2023-04-02T08:50:00Z">
        <w:r w:rsidRPr="00AD33F0">
          <w:t xml:space="preserve">administration of the affected </w:t>
        </w:r>
      </w:ins>
      <w:ins w:id="96" w:author="LUX" w:date="2022-05-25T12:23:00Z">
        <w:r w:rsidRPr="00AD33F0">
          <w:t>assignment in the Regions</w:t>
        </w:r>
      </w:ins>
      <w:ins w:id="97" w:author="Turnbull, Karen" w:date="2022-10-28T16:24:00Z">
        <w:r w:rsidRPr="00AD33F0">
          <w:t> </w:t>
        </w:r>
      </w:ins>
      <w:ins w:id="98" w:author="LUX" w:date="2022-05-25T12:23:00Z">
        <w:r w:rsidRPr="00AD33F0">
          <w:t>1 and</w:t>
        </w:r>
      </w:ins>
      <w:ins w:id="99" w:author="Turnbull, Karen" w:date="2022-10-28T16:24:00Z">
        <w:r w:rsidRPr="00AD33F0">
          <w:t> </w:t>
        </w:r>
      </w:ins>
      <w:ins w:id="100" w:author="LUX" w:date="2022-05-25T12:23:00Z">
        <w:r w:rsidRPr="00AD33F0">
          <w:t xml:space="preserve">3 Plan </w:t>
        </w:r>
      </w:ins>
      <w:ins w:id="101" w:author="LUX" w:date="2022-05-25T12:03:00Z">
        <w:r w:rsidRPr="00AD33F0">
          <w:t xml:space="preserve">and the </w:t>
        </w:r>
      </w:ins>
      <w:ins w:id="102" w:author="USA" w:date="2023-04-02T08:51:00Z">
        <w:r w:rsidRPr="00AD33F0">
          <w:t xml:space="preserve">notifying administration of the </w:t>
        </w:r>
      </w:ins>
      <w:ins w:id="103" w:author="LUX" w:date="2022-05-25T12:03:00Z">
        <w:r w:rsidRPr="00AD33F0">
          <w:t>proposed assignment</w:t>
        </w:r>
      </w:ins>
      <w:ins w:id="104" w:author="LUX" w:date="2022-05-25T12:21:00Z">
        <w:r w:rsidRPr="00AD33F0">
          <w:t>; or</w:t>
        </w:r>
      </w:ins>
    </w:p>
    <w:p w14:paraId="21419DA9" w14:textId="77777777" w:rsidR="00F322E6" w:rsidRPr="00AD33F0" w:rsidRDefault="00F322E6" w:rsidP="00F322E6">
      <w:pPr>
        <w:pStyle w:val="enumlev1"/>
        <w:rPr>
          <w:sz w:val="16"/>
          <w:szCs w:val="16"/>
        </w:rPr>
      </w:pPr>
      <w:ins w:id="105" w:author="Turnbull, Karen" w:date="2022-10-28T16:24:00Z">
        <w:r w:rsidRPr="00AD33F0">
          <w:t>–</w:t>
        </w:r>
      </w:ins>
      <w:ins w:id="106" w:author="LUX" w:date="2022-05-25T12:21:00Z">
        <w:r w:rsidRPr="00AD33F0">
          <w:tab/>
          <w:t xml:space="preserve">an assignment </w:t>
        </w:r>
      </w:ins>
      <w:ins w:id="107" w:author="USA" w:date="2023-04-02T08:51:00Z">
        <w:r w:rsidRPr="00AD33F0">
          <w:t xml:space="preserve">not </w:t>
        </w:r>
      </w:ins>
      <w:ins w:id="108" w:author="LUX" w:date="2022-05-25T12:21:00Z">
        <w:r w:rsidRPr="00AD33F0">
          <w:t>in the Regions</w:t>
        </w:r>
      </w:ins>
      <w:ins w:id="109" w:author="Turnbull, Karen" w:date="2022-10-28T16:25:00Z">
        <w:r w:rsidRPr="00AD33F0">
          <w:t> </w:t>
        </w:r>
      </w:ins>
      <w:ins w:id="110" w:author="LUX" w:date="2022-05-25T12:21:00Z">
        <w:r w:rsidRPr="00AD33F0">
          <w:t>1 and</w:t>
        </w:r>
      </w:ins>
      <w:ins w:id="111" w:author="Turnbull, Karen" w:date="2022-10-28T16:25:00Z">
        <w:r w:rsidRPr="00AD33F0">
          <w:t> </w:t>
        </w:r>
      </w:ins>
      <w:ins w:id="112" w:author="LUX" w:date="2022-05-25T12:21:00Z">
        <w:r w:rsidRPr="00AD33F0">
          <w:t xml:space="preserve">3 Plan, it shall be deemed that the administration which has not given a decision has </w:t>
        </w:r>
      </w:ins>
      <w:ins w:id="113" w:author="LUX" w:date="2022-05-25T12:22:00Z">
        <w:r w:rsidRPr="00AD33F0">
          <w:t>agreed</w:t>
        </w:r>
      </w:ins>
      <w:ins w:id="114" w:author="LUX" w:date="2022-05-25T12:21:00Z">
        <w:r w:rsidRPr="00AD33F0">
          <w:t xml:space="preserve"> to the proposed assignment</w:t>
        </w:r>
      </w:ins>
      <w:r w:rsidRPr="00AD33F0">
        <w:t>.</w:t>
      </w:r>
      <w:r w:rsidRPr="00AD33F0">
        <w:rPr>
          <w:sz w:val="16"/>
          <w:szCs w:val="12"/>
        </w:rPr>
        <w:t>     </w:t>
      </w:r>
      <w:r w:rsidRPr="00AD33F0">
        <w:rPr>
          <w:sz w:val="16"/>
          <w:szCs w:val="16"/>
        </w:rPr>
        <w:t>(WRC</w:t>
      </w:r>
      <w:r w:rsidRPr="00AD33F0">
        <w:rPr>
          <w:sz w:val="16"/>
          <w:szCs w:val="16"/>
        </w:rPr>
        <w:noBreakHyphen/>
      </w:r>
      <w:del w:id="115" w:author="LUX" w:date="2022-05-25T11:24:00Z">
        <w:r w:rsidRPr="00AD33F0" w:rsidDel="002A235D">
          <w:rPr>
            <w:sz w:val="16"/>
            <w:szCs w:val="16"/>
          </w:rPr>
          <w:delText>15</w:delText>
        </w:r>
      </w:del>
      <w:ins w:id="116" w:author="LUX" w:date="2022-05-25T11:24:00Z">
        <w:r w:rsidRPr="00AD33F0">
          <w:rPr>
            <w:sz w:val="16"/>
            <w:szCs w:val="16"/>
          </w:rPr>
          <w:t>23</w:t>
        </w:r>
      </w:ins>
      <w:r w:rsidRPr="00AD33F0">
        <w:rPr>
          <w:sz w:val="16"/>
          <w:szCs w:val="16"/>
        </w:rPr>
        <w:t>)</w:t>
      </w:r>
    </w:p>
    <w:p w14:paraId="6D4A26F2" w14:textId="77777777" w:rsidR="00F322E6" w:rsidRPr="00AD33F0" w:rsidRDefault="00F322E6" w:rsidP="00F322E6">
      <w:pPr>
        <w:pStyle w:val="Reasons"/>
      </w:pPr>
    </w:p>
    <w:p w14:paraId="50C507DA" w14:textId="77777777" w:rsidR="00F322E6" w:rsidRPr="00AD33F0" w:rsidRDefault="00F322E6" w:rsidP="00F322E6">
      <w:pPr>
        <w:pStyle w:val="Proposal"/>
      </w:pPr>
      <w:r w:rsidRPr="00AD33F0">
        <w:lastRenderedPageBreak/>
        <w:t>ADD</w:t>
      </w:r>
    </w:p>
    <w:p w14:paraId="31CB0C70" w14:textId="348D4E35" w:rsidR="00F322E6" w:rsidRPr="00AD33F0" w:rsidRDefault="00F322E6" w:rsidP="00F322E6">
      <w:pPr>
        <w:rPr>
          <w:sz w:val="16"/>
          <w:szCs w:val="16"/>
        </w:rPr>
      </w:pPr>
      <w:r w:rsidRPr="00AD33F0">
        <w:rPr>
          <w:rStyle w:val="Provsplit"/>
          <w:szCs w:val="24"/>
        </w:rPr>
        <w:t>4.1.13</w:t>
      </w:r>
      <w:r w:rsidRPr="00AD33F0">
        <w:rPr>
          <w:rStyle w:val="Provsplit"/>
          <w:i/>
          <w:iCs/>
          <w:szCs w:val="24"/>
        </w:rPr>
        <w:t>bis</w:t>
      </w:r>
      <w:r w:rsidRPr="00AD33F0">
        <w:rPr>
          <w:szCs w:val="24"/>
        </w:rPr>
        <w:tab/>
        <w:t>When</w:t>
      </w:r>
      <w:r w:rsidRPr="00AD33F0">
        <w:rPr>
          <w:rStyle w:val="Provsplit"/>
          <w:szCs w:val="24"/>
        </w:rPr>
        <w:t xml:space="preserve"> </w:t>
      </w:r>
      <w:r w:rsidRPr="00AD33F0">
        <w:rPr>
          <w:szCs w:val="24"/>
        </w:rPr>
        <w:t xml:space="preserve">an agreement under this provision is concluded with the administration of an affected assignment in the Regions 1 and 3 Plan, the notifying administration shall </w:t>
      </w:r>
      <w:r w:rsidR="006C5A9F" w:rsidRPr="00264201">
        <w:rPr>
          <w:bCs/>
          <w:szCs w:val="24"/>
          <w:rPrChange w:id="117" w:author="USA" w:date="2023-12-08T01:22:00Z">
            <w:rPr>
              <w:bCs/>
              <w:szCs w:val="24"/>
              <w:highlight w:val="yellow"/>
            </w:rPr>
          </w:rPrChange>
        </w:rPr>
        <w:t>provide a firm objective, measurable and enforceable commitment</w:t>
      </w:r>
      <w:r w:rsidR="006C5A9F" w:rsidRPr="00264201">
        <w:rPr>
          <w:bCs/>
          <w:szCs w:val="24"/>
        </w:rPr>
        <w:t xml:space="preserve"> </w:t>
      </w:r>
      <w:r w:rsidRPr="00264201">
        <w:rPr>
          <w:szCs w:val="24"/>
        </w:rPr>
        <w:t xml:space="preserve"> to respect a power flux-density</w:t>
      </w:r>
      <w:r w:rsidRPr="00AD33F0">
        <w:rPr>
          <w:szCs w:val="24"/>
        </w:rPr>
        <w:t xml:space="preserve"> of −197.0 − </w:t>
      </w:r>
      <w:proofErr w:type="spellStart"/>
      <w:r w:rsidRPr="00AD33F0">
        <w:rPr>
          <w:szCs w:val="24"/>
        </w:rPr>
        <w:t>GRx</w:t>
      </w:r>
      <w:proofErr w:type="spellEnd"/>
      <w:r w:rsidRPr="00AD33F0">
        <w:rPr>
          <w:rStyle w:val="FootnoteReference"/>
        </w:rPr>
        <w:footnoteReference w:customMarkFollows="1" w:id="9"/>
        <w:t>zz</w:t>
      </w:r>
      <w:r w:rsidRPr="00AD33F0">
        <w:rPr>
          <w:szCs w:val="24"/>
        </w:rPr>
        <w:t> dB(W/(m</w:t>
      </w:r>
      <w:r w:rsidRPr="00AD33F0">
        <w:rPr>
          <w:szCs w:val="24"/>
          <w:vertAlign w:val="superscript"/>
        </w:rPr>
        <w:t>2</w:t>
      </w:r>
      <w:r w:rsidRPr="00AD33F0">
        <w:rPr>
          <w:szCs w:val="24"/>
        </w:rPr>
        <w:t> ⸱ Hz)) arriving at the receiving space station of this administration whose assignment was the basis of the disagreement at the date on which the frequency assignment in the Regions 1 and 3 Plan is to be brought into use communicated under § </w:t>
      </w:r>
      <w:r w:rsidRPr="00AD33F0">
        <w:rPr>
          <w:rStyle w:val="Provsplit"/>
          <w:szCs w:val="24"/>
        </w:rPr>
        <w:t>5.1.10</w:t>
      </w:r>
      <w:r w:rsidRPr="00AD33F0">
        <w:rPr>
          <w:rStyle w:val="Provsplit"/>
          <w:i/>
          <w:iCs/>
          <w:szCs w:val="24"/>
        </w:rPr>
        <w:t>bis</w:t>
      </w:r>
      <w:r w:rsidRPr="00AD33F0">
        <w:rPr>
          <w:szCs w:val="24"/>
        </w:rPr>
        <w:t xml:space="preserve"> or within twelve months of the date of dispatch of the telefax sent under § </w:t>
      </w:r>
      <w:r w:rsidRPr="00AD33F0">
        <w:rPr>
          <w:rStyle w:val="Provsplit"/>
          <w:szCs w:val="24"/>
        </w:rPr>
        <w:t>5.1.10</w:t>
      </w:r>
      <w:r w:rsidRPr="00AD33F0">
        <w:rPr>
          <w:rStyle w:val="Provsplit"/>
          <w:i/>
          <w:iCs/>
          <w:szCs w:val="24"/>
        </w:rPr>
        <w:t>bis</w:t>
      </w:r>
      <w:r w:rsidRPr="00AD33F0">
        <w:rPr>
          <w:szCs w:val="24"/>
        </w:rPr>
        <w:t>, whichever comes later.</w:t>
      </w:r>
      <w:r w:rsidRPr="00AD33F0">
        <w:rPr>
          <w:sz w:val="16"/>
          <w:szCs w:val="16"/>
        </w:rPr>
        <w:t>     (WRC</w:t>
      </w:r>
      <w:r w:rsidRPr="00AD33F0">
        <w:rPr>
          <w:sz w:val="16"/>
          <w:szCs w:val="16"/>
        </w:rPr>
        <w:noBreakHyphen/>
        <w:t>23)</w:t>
      </w:r>
    </w:p>
    <w:p w14:paraId="4F9DEE30" w14:textId="77777777" w:rsidR="00F322E6" w:rsidRPr="00AD33F0" w:rsidRDefault="00F322E6" w:rsidP="00F322E6">
      <w:pPr>
        <w:pStyle w:val="Proposal"/>
      </w:pPr>
      <w:r w:rsidRPr="00AD33F0">
        <w:t>ADD</w:t>
      </w:r>
    </w:p>
    <w:p w14:paraId="78C78A0A" w14:textId="77777777" w:rsidR="00F322E6" w:rsidRPr="00AD33F0" w:rsidRDefault="00F322E6" w:rsidP="00F322E6">
      <w:pPr>
        <w:rPr>
          <w:szCs w:val="24"/>
        </w:rPr>
      </w:pPr>
      <w:r w:rsidRPr="00AD33F0">
        <w:rPr>
          <w:rStyle w:val="Provsplit"/>
        </w:rPr>
        <w:t>4.1.13</w:t>
      </w:r>
      <w:r w:rsidRPr="00AD33F0">
        <w:rPr>
          <w:rStyle w:val="Provsplit"/>
          <w:i/>
          <w:iCs/>
        </w:rPr>
        <w:t>ter</w:t>
      </w:r>
      <w:r w:rsidRPr="00AD33F0">
        <w:rPr>
          <w:szCs w:val="24"/>
        </w:rPr>
        <w:tab/>
        <w:t>Upon the conclusion of agreements under § 4.1.13</w:t>
      </w:r>
      <w:r w:rsidRPr="00AD33F0">
        <w:rPr>
          <w:i/>
          <w:iCs/>
          <w:szCs w:val="24"/>
        </w:rPr>
        <w:t>bis</w:t>
      </w:r>
      <w:r w:rsidRPr="00AD33F0">
        <w:rPr>
          <w:szCs w:val="24"/>
        </w:rPr>
        <w:t>, when entering the assignment in the List, the Bureau shall indicate those administrations whose assignments in the Regions 1 and 3 Plan</w:t>
      </w:r>
      <w:r w:rsidRPr="00AD33F0" w:rsidDel="008E0A3A">
        <w:rPr>
          <w:szCs w:val="24"/>
        </w:rPr>
        <w:t xml:space="preserve"> </w:t>
      </w:r>
      <w:r w:rsidRPr="00AD33F0">
        <w:rPr>
          <w:szCs w:val="24"/>
        </w:rPr>
        <w:t>were the basis of the agreement.</w:t>
      </w:r>
      <w:r w:rsidRPr="00AD33F0">
        <w:rPr>
          <w:sz w:val="16"/>
          <w:szCs w:val="16"/>
        </w:rPr>
        <w:t>     (WRC</w:t>
      </w:r>
      <w:r w:rsidRPr="00AD33F0">
        <w:rPr>
          <w:sz w:val="16"/>
          <w:szCs w:val="16"/>
        </w:rPr>
        <w:noBreakHyphen/>
        <w:t>23)</w:t>
      </w:r>
    </w:p>
    <w:p w14:paraId="3211DDE7" w14:textId="77777777" w:rsidR="00F322E6" w:rsidRPr="00AD33F0" w:rsidRDefault="00F322E6" w:rsidP="00F322E6">
      <w:pPr>
        <w:pStyle w:val="Proposal"/>
      </w:pPr>
      <w:r w:rsidRPr="00AD33F0">
        <w:t>ADD</w:t>
      </w:r>
    </w:p>
    <w:p w14:paraId="727AC194" w14:textId="77777777" w:rsidR="00F322E6" w:rsidRPr="00AD33F0" w:rsidRDefault="00F322E6" w:rsidP="00F322E6">
      <w:pPr>
        <w:rPr>
          <w:szCs w:val="24"/>
        </w:rPr>
      </w:pPr>
      <w:r w:rsidRPr="00AD33F0">
        <w:rPr>
          <w:rStyle w:val="Provsplit"/>
          <w:szCs w:val="24"/>
        </w:rPr>
        <w:t>4.1.30</w:t>
      </w:r>
      <w:r w:rsidRPr="00AD33F0">
        <w:rPr>
          <w:szCs w:val="24"/>
        </w:rPr>
        <w:tab/>
        <w:t>When an assignment is entered in the List referred to in § 4.1.13</w:t>
      </w:r>
      <w:r w:rsidRPr="00AD33F0">
        <w:rPr>
          <w:i/>
          <w:iCs/>
          <w:szCs w:val="24"/>
        </w:rPr>
        <w:t>ter</w:t>
      </w:r>
      <w:r w:rsidRPr="00AD33F0">
        <w:rPr>
          <w:szCs w:val="24"/>
        </w:rPr>
        <w:t xml:space="preserve">, that assignment shall not be </w:t>
      </w:r>
      <w:proofErr w:type="gramStart"/>
      <w:r w:rsidRPr="00AD33F0">
        <w:rPr>
          <w:szCs w:val="24"/>
        </w:rPr>
        <w:t>taken into account</w:t>
      </w:r>
      <w:proofErr w:type="gramEnd"/>
      <w:r w:rsidRPr="00AD33F0">
        <w:rPr>
          <w:szCs w:val="24"/>
        </w:rPr>
        <w:t xml:space="preserve"> in updating the reference situation of those assignments in the Regions 1 and 3 Plan</w:t>
      </w:r>
      <w:r w:rsidRPr="00AD33F0" w:rsidDel="008E0A3A">
        <w:rPr>
          <w:szCs w:val="24"/>
        </w:rPr>
        <w:t xml:space="preserve"> </w:t>
      </w:r>
      <w:r w:rsidRPr="00AD33F0">
        <w:rPr>
          <w:szCs w:val="24"/>
        </w:rPr>
        <w:t>with which an agreement under § 4.1.13</w:t>
      </w:r>
      <w:r w:rsidRPr="00AD33F0">
        <w:rPr>
          <w:i/>
          <w:iCs/>
          <w:szCs w:val="24"/>
        </w:rPr>
        <w:t>bis</w:t>
      </w:r>
      <w:r w:rsidRPr="00AD33F0">
        <w:rPr>
          <w:szCs w:val="24"/>
        </w:rPr>
        <w:t xml:space="preserve"> was concluded.</w:t>
      </w:r>
      <w:r w:rsidRPr="00AD33F0">
        <w:rPr>
          <w:sz w:val="16"/>
          <w:szCs w:val="16"/>
        </w:rPr>
        <w:t>     (WRC</w:t>
      </w:r>
      <w:r w:rsidRPr="00AD33F0">
        <w:rPr>
          <w:sz w:val="16"/>
          <w:szCs w:val="16"/>
        </w:rPr>
        <w:noBreakHyphen/>
        <w:t>23)</w:t>
      </w:r>
    </w:p>
    <w:p w14:paraId="3049AC11" w14:textId="77777777" w:rsidR="00F322E6" w:rsidRPr="00AD33F0" w:rsidRDefault="00F322E6" w:rsidP="00F322E6">
      <w:pPr>
        <w:pStyle w:val="Proposal"/>
      </w:pPr>
      <w:r w:rsidRPr="00AD33F0">
        <w:t>ADD</w:t>
      </w:r>
    </w:p>
    <w:p w14:paraId="155AE17E" w14:textId="77777777" w:rsidR="00F322E6" w:rsidRPr="00AD33F0" w:rsidRDefault="00F322E6" w:rsidP="00F322E6">
      <w:pPr>
        <w:rPr>
          <w:sz w:val="16"/>
          <w:szCs w:val="16"/>
        </w:rPr>
      </w:pPr>
      <w:r w:rsidRPr="00AD33F0">
        <w:rPr>
          <w:rStyle w:val="Provsplit"/>
        </w:rPr>
        <w:t>4.1.31</w:t>
      </w:r>
      <w:r w:rsidRPr="00AD33F0">
        <w:rPr>
          <w:i/>
          <w:iCs/>
          <w:szCs w:val="24"/>
        </w:rPr>
        <w:tab/>
      </w:r>
      <w:r w:rsidRPr="00AD33F0">
        <w:rPr>
          <w:szCs w:val="24"/>
        </w:rPr>
        <w:t>If the Bureau is informed that a commitment under § 4.1.13</w:t>
      </w:r>
      <w:r w:rsidRPr="00AD33F0">
        <w:rPr>
          <w:i/>
          <w:iCs/>
          <w:szCs w:val="24"/>
        </w:rPr>
        <w:t>bis</w:t>
      </w:r>
      <w:r w:rsidRPr="00AD33F0">
        <w:rPr>
          <w:szCs w:val="24"/>
        </w:rPr>
        <w:t xml:space="preserve"> is not respected by an assignment in the List, the Bureau shall immediately consult with the administration responsible for this assignment, requesting immediate respect of the conditions specified in § 4.1.13</w:t>
      </w:r>
      <w:r w:rsidRPr="00AD33F0">
        <w:rPr>
          <w:i/>
          <w:iCs/>
          <w:szCs w:val="24"/>
        </w:rPr>
        <w:t>bis</w:t>
      </w:r>
      <w:r w:rsidRPr="00AD33F0">
        <w:rPr>
          <w:szCs w:val="24"/>
        </w:rPr>
        <w:t>.</w:t>
      </w:r>
      <w:r w:rsidRPr="00AD33F0">
        <w:rPr>
          <w:sz w:val="16"/>
          <w:szCs w:val="16"/>
        </w:rPr>
        <w:t>     (WRC</w:t>
      </w:r>
      <w:r w:rsidRPr="00AD33F0">
        <w:rPr>
          <w:sz w:val="16"/>
          <w:szCs w:val="16"/>
        </w:rPr>
        <w:noBreakHyphen/>
        <w:t>23)</w:t>
      </w:r>
    </w:p>
    <w:p w14:paraId="641C10C7" w14:textId="77777777" w:rsidR="00F322E6" w:rsidRPr="00AD33F0" w:rsidRDefault="00F322E6" w:rsidP="00F322E6">
      <w:pPr>
        <w:pStyle w:val="Proposal"/>
      </w:pPr>
      <w:r w:rsidRPr="00AD33F0">
        <w:t>ADD</w:t>
      </w:r>
    </w:p>
    <w:p w14:paraId="23BC9443" w14:textId="2F00A9D1" w:rsidR="00F322E6" w:rsidRPr="00AD33F0" w:rsidRDefault="00F322E6" w:rsidP="00F322E6">
      <w:pPr>
        <w:rPr>
          <w:szCs w:val="24"/>
        </w:rPr>
      </w:pPr>
      <w:r w:rsidRPr="00AD33F0">
        <w:rPr>
          <w:rStyle w:val="Provsplit"/>
        </w:rPr>
        <w:t>4.1.32</w:t>
      </w:r>
      <w:r w:rsidRPr="00AD33F0">
        <w:rPr>
          <w:szCs w:val="24"/>
        </w:rPr>
        <w:tab/>
        <w:t xml:space="preserve">If, </w:t>
      </w:r>
      <w:proofErr w:type="gramStart"/>
      <w:r w:rsidRPr="00AD33F0">
        <w:rPr>
          <w:szCs w:val="24"/>
        </w:rPr>
        <w:t>in spite of</w:t>
      </w:r>
      <w:proofErr w:type="gramEnd"/>
      <w:r w:rsidRPr="00AD33F0">
        <w:rPr>
          <w:szCs w:val="24"/>
        </w:rPr>
        <w:t xml:space="preserve"> the application of § 4.1.31, conditions specified in § 4.1.13</w:t>
      </w:r>
      <w:r w:rsidRPr="00AD33F0">
        <w:rPr>
          <w:i/>
          <w:iCs/>
          <w:szCs w:val="24"/>
        </w:rPr>
        <w:t>bis</w:t>
      </w:r>
      <w:r w:rsidRPr="00AD33F0">
        <w:rPr>
          <w:szCs w:val="24"/>
        </w:rPr>
        <w:t xml:space="preserve"> are still not respected by an assignment in the List, the Bureau shall </w:t>
      </w:r>
      <w:r w:rsidR="006C5A9F">
        <w:rPr>
          <w:szCs w:val="24"/>
        </w:rPr>
        <w:t xml:space="preserve">send the case to </w:t>
      </w:r>
      <w:r w:rsidRPr="00AD33F0">
        <w:rPr>
          <w:szCs w:val="24"/>
        </w:rPr>
        <w:t>the Radio Regulations Board</w:t>
      </w:r>
      <w:r w:rsidR="006C5A9F">
        <w:rPr>
          <w:szCs w:val="24"/>
        </w:rPr>
        <w:t xml:space="preserve"> </w:t>
      </w:r>
      <w:r w:rsidR="006C5A9F">
        <w:t>together with relevant information for necessary actions, as appropriate</w:t>
      </w:r>
      <w:r w:rsidRPr="00AD33F0">
        <w:rPr>
          <w:szCs w:val="24"/>
        </w:rPr>
        <w:t>.</w:t>
      </w:r>
      <w:r w:rsidRPr="00AD33F0">
        <w:rPr>
          <w:sz w:val="16"/>
          <w:szCs w:val="16"/>
        </w:rPr>
        <w:t>     (WRC</w:t>
      </w:r>
      <w:r w:rsidRPr="00AD33F0">
        <w:rPr>
          <w:sz w:val="16"/>
          <w:szCs w:val="16"/>
        </w:rPr>
        <w:noBreakHyphen/>
        <w:t>23)</w:t>
      </w:r>
    </w:p>
    <w:p w14:paraId="14908C62" w14:textId="77777777" w:rsidR="00F322E6" w:rsidRPr="00AD33F0" w:rsidRDefault="00F322E6" w:rsidP="00F322E6">
      <w:pPr>
        <w:pStyle w:val="Reasons"/>
      </w:pPr>
    </w:p>
    <w:p w14:paraId="08664E5E" w14:textId="77777777" w:rsidR="00F322E6" w:rsidRPr="00AD33F0" w:rsidRDefault="00F322E6" w:rsidP="00F322E6">
      <w:pPr>
        <w:pStyle w:val="Proposal"/>
      </w:pPr>
      <w:r w:rsidRPr="00AD33F0">
        <w:lastRenderedPageBreak/>
        <w:t>MOD</w:t>
      </w:r>
    </w:p>
    <w:p w14:paraId="57D9198E" w14:textId="77777777" w:rsidR="00F322E6" w:rsidRPr="00AD33F0" w:rsidRDefault="00F322E6" w:rsidP="00F322E6">
      <w:pPr>
        <w:pStyle w:val="AppArtNo"/>
        <w:tabs>
          <w:tab w:val="clear" w:pos="1134"/>
          <w:tab w:val="left" w:pos="1276"/>
        </w:tabs>
        <w:rPr>
          <w:sz w:val="16"/>
          <w:szCs w:val="16"/>
        </w:rPr>
      </w:pPr>
      <w:r w:rsidRPr="00AD33F0">
        <w:t>ARTICLE 5</w:t>
      </w:r>
      <w:r w:rsidRPr="00AD33F0">
        <w:rPr>
          <w:sz w:val="16"/>
          <w:szCs w:val="16"/>
        </w:rPr>
        <w:t>  </w:t>
      </w:r>
      <w:proofErr w:type="gramStart"/>
      <w:r w:rsidRPr="00AD33F0">
        <w:rPr>
          <w:sz w:val="16"/>
          <w:szCs w:val="16"/>
        </w:rPr>
        <w:t>   (</w:t>
      </w:r>
      <w:proofErr w:type="gramEnd"/>
      <w:r w:rsidRPr="00AD33F0">
        <w:rPr>
          <w:sz w:val="16"/>
          <w:szCs w:val="16"/>
        </w:rPr>
        <w:t>Rev.WRC</w:t>
      </w:r>
      <w:r w:rsidRPr="00AD33F0">
        <w:rPr>
          <w:sz w:val="16"/>
          <w:szCs w:val="16"/>
        </w:rPr>
        <w:noBreakHyphen/>
      </w:r>
      <w:del w:id="118" w:author="Song, Xiaojing" w:date="2022-09-21T15:20:00Z">
        <w:r w:rsidRPr="00AD33F0" w:rsidDel="00FF7B2B">
          <w:rPr>
            <w:sz w:val="16"/>
            <w:szCs w:val="16"/>
          </w:rPr>
          <w:delText>19</w:delText>
        </w:r>
      </w:del>
      <w:r w:rsidRPr="00AD33F0">
        <w:rPr>
          <w:sz w:val="16"/>
          <w:szCs w:val="16"/>
        </w:rPr>
        <w:t>-</w:t>
      </w:r>
      <w:ins w:id="119" w:author="Song, Xiaojing" w:date="2022-09-21T15:20:00Z">
        <w:r w:rsidRPr="00AD33F0">
          <w:rPr>
            <w:sz w:val="16"/>
            <w:szCs w:val="16"/>
          </w:rPr>
          <w:t>23</w:t>
        </w:r>
      </w:ins>
      <w:r w:rsidRPr="00AD33F0">
        <w:rPr>
          <w:sz w:val="16"/>
          <w:szCs w:val="16"/>
        </w:rPr>
        <w:t>)</w:t>
      </w:r>
    </w:p>
    <w:p w14:paraId="3EB63946" w14:textId="77777777" w:rsidR="00F322E6" w:rsidRPr="00AD33F0" w:rsidRDefault="00F322E6" w:rsidP="00F322E6">
      <w:pPr>
        <w:pStyle w:val="AppArttitle"/>
        <w:rPr>
          <w:b w:val="0"/>
          <w:sz w:val="16"/>
        </w:rPr>
      </w:pPr>
      <w:r w:rsidRPr="00AD33F0">
        <w:t>Coordination, notification, examination and recording in the Master</w:t>
      </w:r>
      <w:r w:rsidRPr="00AD33F0">
        <w:br/>
        <w:t>International Frequency Register of frequency assignments to</w:t>
      </w:r>
      <w:r w:rsidRPr="00AD33F0">
        <w:br/>
        <w:t>feeder-link transmitting earth stations and receiving</w:t>
      </w:r>
      <w:r w:rsidRPr="00AD33F0">
        <w:br/>
        <w:t>space stations in the fixed-satellite service</w:t>
      </w:r>
      <w:r w:rsidRPr="00AD33F0">
        <w:rPr>
          <w:rStyle w:val="FootnoteReference"/>
          <w:b w:val="0"/>
          <w:bCs/>
        </w:rPr>
        <w:footnoteReference w:customMarkFollows="1" w:id="10"/>
        <w:t>21, </w:t>
      </w:r>
      <w:r w:rsidRPr="00AD33F0">
        <w:rPr>
          <w:rStyle w:val="FootnoteReference"/>
          <w:b w:val="0"/>
          <w:bCs/>
        </w:rPr>
        <w:footnoteReference w:customMarkFollows="1" w:id="11"/>
        <w:t>22</w:t>
      </w:r>
      <w:r w:rsidRPr="00AD33F0">
        <w:rPr>
          <w:bCs/>
          <w:sz w:val="16"/>
        </w:rPr>
        <w:t>  </w:t>
      </w:r>
      <w:proofErr w:type="gramStart"/>
      <w:r w:rsidRPr="00AD33F0">
        <w:rPr>
          <w:bCs/>
          <w:sz w:val="16"/>
        </w:rPr>
        <w:t>   (</w:t>
      </w:r>
      <w:proofErr w:type="gramEnd"/>
      <w:r w:rsidRPr="00AD33F0">
        <w:rPr>
          <w:b w:val="0"/>
          <w:sz w:val="16"/>
        </w:rPr>
        <w:t>WRC</w:t>
      </w:r>
      <w:r w:rsidRPr="00AD33F0">
        <w:rPr>
          <w:b w:val="0"/>
          <w:sz w:val="16"/>
        </w:rPr>
        <w:noBreakHyphen/>
        <w:t>19)</w:t>
      </w:r>
    </w:p>
    <w:p w14:paraId="6FC0005A" w14:textId="77777777" w:rsidR="00F322E6" w:rsidRPr="00AD33F0" w:rsidRDefault="00F322E6" w:rsidP="00F322E6">
      <w:pPr>
        <w:pStyle w:val="Reasons"/>
      </w:pPr>
    </w:p>
    <w:p w14:paraId="33DA794D" w14:textId="77777777" w:rsidR="00F322E6" w:rsidRPr="00AD33F0" w:rsidRDefault="00F322E6" w:rsidP="00F322E6">
      <w:pPr>
        <w:pStyle w:val="Heading2CPM"/>
      </w:pPr>
      <w:r w:rsidRPr="00AD33F0">
        <w:t>5.1</w:t>
      </w:r>
      <w:r w:rsidRPr="00AD33F0">
        <w:tab/>
        <w:t>Coordination and notification</w:t>
      </w:r>
    </w:p>
    <w:p w14:paraId="5F6C5B82" w14:textId="77777777" w:rsidR="00F322E6" w:rsidRPr="00AD33F0" w:rsidRDefault="00F322E6" w:rsidP="00F322E6">
      <w:pPr>
        <w:pStyle w:val="Proposal"/>
      </w:pPr>
      <w:r w:rsidRPr="00AD33F0">
        <w:t>ADD</w:t>
      </w:r>
    </w:p>
    <w:p w14:paraId="5AFF7094" w14:textId="77777777" w:rsidR="00F322E6" w:rsidRPr="00AD33F0" w:rsidRDefault="00F322E6" w:rsidP="00F322E6">
      <w:pPr>
        <w:rPr>
          <w:szCs w:val="24"/>
        </w:rPr>
      </w:pPr>
      <w:r w:rsidRPr="00AD33F0">
        <w:rPr>
          <w:rStyle w:val="Provsplit"/>
          <w:szCs w:val="24"/>
        </w:rPr>
        <w:t>5.1.10</w:t>
      </w:r>
      <w:r w:rsidRPr="00AD33F0">
        <w:rPr>
          <w:rStyle w:val="Provsplit"/>
          <w:i/>
          <w:iCs/>
          <w:szCs w:val="24"/>
        </w:rPr>
        <w:t>bis</w:t>
      </w:r>
      <w:r w:rsidRPr="00AD33F0">
        <w:rPr>
          <w:rStyle w:val="Provsplit"/>
          <w:i/>
          <w:iCs/>
          <w:szCs w:val="24"/>
        </w:rPr>
        <w:tab/>
      </w:r>
      <w:r w:rsidRPr="00AD33F0">
        <w:rPr>
          <w:szCs w:val="24"/>
        </w:rPr>
        <w:t>Upon receipt of a complete notice, the Bureau shall immediately send a telefax to administrations which applied § 4.1.13</w:t>
      </w:r>
      <w:r w:rsidRPr="00AD33F0">
        <w:rPr>
          <w:i/>
          <w:iCs/>
          <w:szCs w:val="24"/>
        </w:rPr>
        <w:t>bis</w:t>
      </w:r>
      <w:r w:rsidRPr="00AD33F0">
        <w:rPr>
          <w:szCs w:val="24"/>
        </w:rPr>
        <w:t xml:space="preserve"> </w:t>
      </w:r>
      <w:proofErr w:type="gramStart"/>
      <w:r w:rsidRPr="00AD33F0">
        <w:rPr>
          <w:szCs w:val="24"/>
        </w:rPr>
        <w:t>with regard to</w:t>
      </w:r>
      <w:proofErr w:type="gramEnd"/>
      <w:r w:rsidRPr="00AD33F0">
        <w:rPr>
          <w:szCs w:val="24"/>
        </w:rPr>
        <w:t xml:space="preserve"> this notice, if any. This telefax shall inform the concerned administrations of the notification under § 5.1.1 of this notice and the date on which the frequency assignment, subject of § 4.1.13</w:t>
      </w:r>
      <w:r w:rsidRPr="00AD33F0">
        <w:rPr>
          <w:i/>
          <w:iCs/>
          <w:szCs w:val="24"/>
        </w:rPr>
        <w:t>bis</w:t>
      </w:r>
      <w:r w:rsidRPr="00AD33F0">
        <w:rPr>
          <w:szCs w:val="24"/>
        </w:rPr>
        <w:t xml:space="preserve"> agreement, is planned to be brought into use.</w:t>
      </w:r>
      <w:r w:rsidRPr="00AD33F0">
        <w:rPr>
          <w:b/>
          <w:bCs/>
          <w:sz w:val="16"/>
          <w:szCs w:val="16"/>
        </w:rPr>
        <w:t>    </w:t>
      </w:r>
      <w:r w:rsidRPr="00AD33F0">
        <w:rPr>
          <w:sz w:val="16"/>
          <w:szCs w:val="16"/>
        </w:rPr>
        <w:t> (WRC</w:t>
      </w:r>
      <w:r w:rsidRPr="00AD33F0">
        <w:rPr>
          <w:sz w:val="16"/>
          <w:szCs w:val="16"/>
        </w:rPr>
        <w:noBreakHyphen/>
        <w:t>23)</w:t>
      </w:r>
    </w:p>
    <w:p w14:paraId="56658866" w14:textId="133F8ACD" w:rsidR="004316EE" w:rsidRPr="00C646AD" w:rsidRDefault="004316EE" w:rsidP="004316EE">
      <w:pPr>
        <w:pStyle w:val="AnnexNo"/>
      </w:pPr>
      <w:r w:rsidRPr="00C646AD">
        <w:lastRenderedPageBreak/>
        <w:t>ANNEX 1</w:t>
      </w:r>
      <w:r w:rsidRPr="00C646AD">
        <w:rPr>
          <w:sz w:val="16"/>
        </w:rPr>
        <w:t>  </w:t>
      </w:r>
      <w:proofErr w:type="gramStart"/>
      <w:r w:rsidRPr="00C646AD">
        <w:rPr>
          <w:sz w:val="16"/>
        </w:rPr>
        <w:t>   (</w:t>
      </w:r>
      <w:proofErr w:type="gramEnd"/>
      <w:r w:rsidRPr="00C646AD">
        <w:rPr>
          <w:rFonts w:asciiTheme="majorBidi" w:hAnsiTheme="majorBidi" w:cstheme="majorBidi"/>
          <w:sz w:val="16"/>
          <w:szCs w:val="16"/>
        </w:rPr>
        <w:t>Rev.WRC</w:t>
      </w:r>
      <w:r w:rsidRPr="00C646AD">
        <w:rPr>
          <w:rFonts w:asciiTheme="majorBidi" w:hAnsiTheme="majorBidi" w:cstheme="majorBidi"/>
          <w:sz w:val="16"/>
          <w:szCs w:val="16"/>
        </w:rPr>
        <w:noBreakHyphen/>
      </w:r>
      <w:ins w:id="120" w:author="USA" w:date="2023-12-08T01:23:00Z">
        <w:r w:rsidR="00264201">
          <w:rPr>
            <w:rFonts w:asciiTheme="majorBidi" w:hAnsiTheme="majorBidi" w:cstheme="majorBidi"/>
            <w:sz w:val="16"/>
            <w:szCs w:val="16"/>
          </w:rPr>
          <w:t>23</w:t>
        </w:r>
      </w:ins>
      <w:del w:id="121" w:author="USA" w:date="2023-12-08T01:23:00Z">
        <w:r w:rsidRPr="00C646AD" w:rsidDel="00264201">
          <w:rPr>
            <w:rFonts w:asciiTheme="majorBidi" w:hAnsiTheme="majorBidi" w:cstheme="majorBidi"/>
            <w:sz w:val="16"/>
            <w:szCs w:val="16"/>
          </w:rPr>
          <w:delText>19</w:delText>
        </w:r>
      </w:del>
      <w:r w:rsidRPr="00C646AD">
        <w:rPr>
          <w:rFonts w:asciiTheme="majorBidi" w:hAnsiTheme="majorBidi" w:cstheme="majorBidi"/>
          <w:sz w:val="16"/>
          <w:szCs w:val="16"/>
        </w:rPr>
        <w:t>)</w:t>
      </w:r>
    </w:p>
    <w:p w14:paraId="102E97DC" w14:textId="2A734359" w:rsidR="004316EE" w:rsidRPr="00C646AD" w:rsidRDefault="004316EE" w:rsidP="004316EE">
      <w:pPr>
        <w:pStyle w:val="Annextitle"/>
        <w:rPr>
          <w:sz w:val="16"/>
        </w:rPr>
      </w:pPr>
      <w:bookmarkStart w:id="122" w:name="_Toc330560565"/>
      <w:bookmarkStart w:id="123" w:name="_Toc42084213"/>
      <w:r w:rsidRPr="00C646AD">
        <w:t>Limits for determining whether a service of an administration is considered</w:t>
      </w:r>
      <w:r w:rsidRPr="00C646AD">
        <w:br/>
        <w:t>to be affected by a proposed modification to the Region 2 feeder-link Plan</w:t>
      </w:r>
      <w:r w:rsidRPr="00C646AD">
        <w:br/>
        <w:t>or by a proposed new or modified assignment in the Regions 1 and 3</w:t>
      </w:r>
      <w:r w:rsidRPr="00C646AD">
        <w:br/>
        <w:t>feeder-link List or when it is necessary under this Appendix to seek</w:t>
      </w:r>
      <w:r w:rsidRPr="00C646AD">
        <w:br/>
        <w:t>the agreement of any other administration</w:t>
      </w:r>
      <w:r w:rsidRPr="00C646AD">
        <w:rPr>
          <w:sz w:val="16"/>
        </w:rPr>
        <w:t>  </w:t>
      </w:r>
      <w:proofErr w:type="gramStart"/>
      <w:r w:rsidRPr="00C646AD">
        <w:rPr>
          <w:sz w:val="16"/>
        </w:rPr>
        <w:t>   (</w:t>
      </w:r>
      <w:proofErr w:type="gramEnd"/>
      <w:r w:rsidRPr="00C646AD">
        <w:rPr>
          <w:rFonts w:asciiTheme="majorBidi" w:hAnsiTheme="majorBidi" w:cstheme="majorBidi"/>
          <w:b w:val="0"/>
          <w:bCs/>
          <w:sz w:val="16"/>
          <w:szCs w:val="16"/>
        </w:rPr>
        <w:t>Rev.WRC</w:t>
      </w:r>
      <w:r w:rsidRPr="00C646AD">
        <w:rPr>
          <w:rFonts w:asciiTheme="majorBidi" w:hAnsiTheme="majorBidi" w:cstheme="majorBidi"/>
          <w:b w:val="0"/>
          <w:bCs/>
          <w:sz w:val="16"/>
          <w:szCs w:val="16"/>
        </w:rPr>
        <w:noBreakHyphen/>
      </w:r>
      <w:ins w:id="124" w:author="USA" w:date="2023-12-08T01:31:00Z">
        <w:r w:rsidR="0086592C">
          <w:rPr>
            <w:rFonts w:asciiTheme="majorBidi" w:hAnsiTheme="majorBidi" w:cstheme="majorBidi"/>
            <w:b w:val="0"/>
            <w:bCs/>
            <w:sz w:val="16"/>
            <w:szCs w:val="16"/>
          </w:rPr>
          <w:t>23</w:t>
        </w:r>
      </w:ins>
      <w:del w:id="125" w:author="USA" w:date="2023-12-08T01:31:00Z">
        <w:r w:rsidRPr="00C646AD" w:rsidDel="0086592C">
          <w:rPr>
            <w:rFonts w:asciiTheme="majorBidi" w:hAnsiTheme="majorBidi" w:cstheme="majorBidi"/>
            <w:b w:val="0"/>
            <w:bCs/>
            <w:sz w:val="16"/>
            <w:szCs w:val="16"/>
          </w:rPr>
          <w:delText>03</w:delText>
        </w:r>
      </w:del>
      <w:r w:rsidRPr="00C646AD">
        <w:rPr>
          <w:rFonts w:asciiTheme="majorBidi" w:hAnsiTheme="majorBidi" w:cstheme="majorBidi"/>
          <w:b w:val="0"/>
          <w:bCs/>
          <w:sz w:val="16"/>
          <w:szCs w:val="16"/>
        </w:rPr>
        <w:t>)</w:t>
      </w:r>
      <w:bookmarkEnd w:id="122"/>
      <w:bookmarkEnd w:id="123"/>
    </w:p>
    <w:p w14:paraId="66848E7D" w14:textId="5E1D0341" w:rsidR="004316EE" w:rsidRPr="00C646AD" w:rsidRDefault="00443F5E" w:rsidP="0086592C">
      <w:pPr>
        <w:pStyle w:val="Proposal"/>
        <w:rPr>
          <w:ins w:id="126" w:author="USA" w:date="2023-12-04T12:12:00Z"/>
        </w:rPr>
      </w:pPr>
      <w:r>
        <w:t>MOD</w:t>
      </w:r>
      <w:ins w:id="127" w:author="USA" w:date="2023-12-04T12:12:00Z">
        <w:r w:rsidR="004316EE" w:rsidRPr="00C646AD">
          <w:rPr>
            <w:vanish/>
            <w:color w:val="7F7F7F" w:themeColor="text1" w:themeTint="80"/>
            <w:vertAlign w:val="superscript"/>
          </w:rPr>
          <w:t>#2147</w:t>
        </w:r>
      </w:ins>
    </w:p>
    <w:p w14:paraId="065B3AC3" w14:textId="6AD21115" w:rsidR="004316EE" w:rsidRPr="00ED20EA" w:rsidRDefault="004316EE" w:rsidP="004316EE">
      <w:pPr>
        <w:pStyle w:val="Heading1"/>
        <w:rPr>
          <w:rFonts w:ascii="Times New Roman" w:hAnsi="Times New Roman" w:cs="Times New Roman"/>
          <w:b/>
          <w:bCs/>
          <w:color w:val="auto"/>
          <w:sz w:val="28"/>
          <w:szCs w:val="28"/>
        </w:rPr>
      </w:pPr>
      <w:bookmarkStart w:id="128" w:name="_Toc119592968"/>
      <w:r w:rsidRPr="00ED20EA">
        <w:rPr>
          <w:rFonts w:ascii="Times New Roman" w:hAnsi="Times New Roman" w:cs="Times New Roman"/>
          <w:b/>
          <w:bCs/>
          <w:color w:val="auto"/>
          <w:sz w:val="28"/>
          <w:szCs w:val="28"/>
        </w:rPr>
        <w:t>4</w:t>
      </w:r>
      <w:r w:rsidRPr="00ED20EA">
        <w:rPr>
          <w:rFonts w:ascii="Times New Roman" w:hAnsi="Times New Roman" w:cs="Times New Roman"/>
          <w:b/>
          <w:bCs/>
          <w:color w:val="auto"/>
          <w:sz w:val="28"/>
          <w:szCs w:val="28"/>
        </w:rPr>
        <w:tab/>
        <w:t xml:space="preserve">Limits to the interference into frequency assignments in conformity with the Regions 1 and 3 feeder-link Plan or with the Regions 1 and 3 feeder-link List or proposed new or modified assignments in the Regions 1 and 3 feeder-link </w:t>
      </w:r>
      <w:proofErr w:type="gramStart"/>
      <w:r w:rsidRPr="00ED20EA">
        <w:rPr>
          <w:rFonts w:ascii="Times New Roman" w:hAnsi="Times New Roman" w:cs="Times New Roman"/>
          <w:b/>
          <w:bCs/>
          <w:color w:val="auto"/>
          <w:sz w:val="28"/>
          <w:szCs w:val="28"/>
        </w:rPr>
        <w:t>List  (</w:t>
      </w:r>
      <w:proofErr w:type="gramEnd"/>
      <w:r w:rsidRPr="00ED20EA">
        <w:rPr>
          <w:rFonts w:ascii="Times New Roman" w:hAnsi="Times New Roman" w:cs="Times New Roman"/>
          <w:b/>
          <w:bCs/>
          <w:color w:val="auto"/>
          <w:sz w:val="28"/>
          <w:szCs w:val="28"/>
        </w:rPr>
        <w:t>WRC</w:t>
      </w:r>
      <w:r w:rsidRPr="00ED20EA">
        <w:rPr>
          <w:rFonts w:ascii="Times New Roman" w:hAnsi="Times New Roman" w:cs="Times New Roman"/>
          <w:b/>
          <w:bCs/>
          <w:color w:val="auto"/>
          <w:sz w:val="28"/>
          <w:szCs w:val="28"/>
        </w:rPr>
        <w:noBreakHyphen/>
        <w:t>03)</w:t>
      </w:r>
      <w:bookmarkEnd w:id="128"/>
    </w:p>
    <w:p w14:paraId="74EA0D26" w14:textId="77777777" w:rsidR="004316EE" w:rsidRPr="00C646AD" w:rsidRDefault="004316EE" w:rsidP="004316EE">
      <w:pPr>
        <w:tabs>
          <w:tab w:val="clear" w:pos="1871"/>
          <w:tab w:val="clear" w:pos="2268"/>
          <w:tab w:val="left" w:pos="1588"/>
          <w:tab w:val="left" w:pos="1985"/>
        </w:tabs>
        <w:rPr>
          <w:szCs w:val="24"/>
          <w:lang w:eastAsia="zh-CN"/>
        </w:rPr>
      </w:pPr>
      <w:r w:rsidRPr="00C646AD">
        <w:rPr>
          <w:szCs w:val="24"/>
          <w:lang w:eastAsia="zh-CN"/>
        </w:rPr>
        <w:t>…</w:t>
      </w:r>
    </w:p>
    <w:p w14:paraId="5207617E" w14:textId="77777777" w:rsidR="004316EE" w:rsidRPr="00C646AD" w:rsidRDefault="004316EE" w:rsidP="004316EE">
      <w:pPr>
        <w:tabs>
          <w:tab w:val="clear" w:pos="1871"/>
          <w:tab w:val="clear" w:pos="2268"/>
          <w:tab w:val="left" w:pos="1588"/>
          <w:tab w:val="left" w:pos="1985"/>
        </w:tabs>
        <w:rPr>
          <w:szCs w:val="24"/>
          <w:lang w:eastAsia="zh-CN"/>
        </w:rPr>
      </w:pPr>
      <w:r w:rsidRPr="00C646AD">
        <w:rPr>
          <w:szCs w:val="24"/>
          <w:lang w:eastAsia="zh-CN"/>
        </w:rPr>
        <w:t xml:space="preserve">However, an administration is not considered as being affected if, under assumed free-space propagation conditions, the effect of the proposed new or modified assignments in the feeder-link List is that the feeder-link equivalent protection </w:t>
      </w:r>
      <w:r w:rsidRPr="00C646AD">
        <w:t>margin</w:t>
      </w:r>
      <w:r w:rsidRPr="00C646AD">
        <w:rPr>
          <w:rStyle w:val="FootnoteReference"/>
        </w:rPr>
        <w:footnoteReference w:customMarkFollows="1" w:id="12"/>
        <w:t>35</w:t>
      </w:r>
      <w:r w:rsidRPr="00C646AD">
        <w:rPr>
          <w:szCs w:val="24"/>
          <w:lang w:eastAsia="zh-CN"/>
        </w:rPr>
        <w:t xml:space="preserve"> corresponding to a test point of its assignment in the feeder-link Plan or the feeder-link List or for which the procedure of Article 4 has been initiated, including the cumulative effect of any previous modification to the feeder-link List or any previous agreement, does not fall more than 0.45</w:t>
      </w:r>
      <w:ins w:id="129" w:author="USA" w:date="2023-12-04T12:12:00Z">
        <w:r w:rsidRPr="00C646AD">
          <w:rPr>
            <w:rStyle w:val="FootnoteReference"/>
            <w:szCs w:val="24"/>
            <w:lang w:eastAsia="zh-CN"/>
          </w:rPr>
          <w:footnoteReference w:customMarkFollows="1" w:id="13"/>
          <w:t>XX1</w:t>
        </w:r>
        <w:r w:rsidRPr="00C646AD">
          <w:rPr>
            <w:szCs w:val="24"/>
            <w:lang w:eastAsia="zh-CN"/>
          </w:rPr>
          <w:t> </w:t>
        </w:r>
      </w:ins>
      <w:r w:rsidRPr="00C646AD">
        <w:rPr>
          <w:szCs w:val="24"/>
          <w:lang w:eastAsia="zh-CN"/>
        </w:rPr>
        <w:t>dB below 0 dB, or, if already negative, more than 0.45</w:t>
      </w:r>
      <w:ins w:id="132" w:author="USA" w:date="2023-12-04T12:12:00Z">
        <w:r w:rsidRPr="00C646AD">
          <w:rPr>
            <w:rStyle w:val="FootnoteReference"/>
          </w:rPr>
          <w:t>XX1</w:t>
        </w:r>
        <w:r w:rsidRPr="00C646AD">
          <w:rPr>
            <w:szCs w:val="24"/>
            <w:lang w:eastAsia="zh-CN"/>
          </w:rPr>
          <w:t> </w:t>
        </w:r>
      </w:ins>
      <w:r w:rsidRPr="00C646AD">
        <w:rPr>
          <w:szCs w:val="24"/>
          <w:lang w:eastAsia="zh-CN"/>
        </w:rPr>
        <w:t>dB below the value resulting from:</w:t>
      </w:r>
    </w:p>
    <w:p w14:paraId="0033EDD4" w14:textId="77777777" w:rsidR="004316EE" w:rsidRPr="00C646AD" w:rsidRDefault="004316EE" w:rsidP="004316EE">
      <w:pPr>
        <w:pStyle w:val="enumlev1"/>
        <w:rPr>
          <w:i/>
        </w:rPr>
      </w:pPr>
      <w:r w:rsidRPr="00C646AD">
        <w:t>–</w:t>
      </w:r>
      <w:r w:rsidRPr="00C646AD">
        <w:tab/>
        <w:t>the Regions 1 and 3 feeder-link Plan and List as established by WRC</w:t>
      </w:r>
      <w:r w:rsidRPr="00C646AD">
        <w:noBreakHyphen/>
      </w:r>
      <w:proofErr w:type="gramStart"/>
      <w:r w:rsidRPr="00C646AD">
        <w:t>2000;</w:t>
      </w:r>
      <w:proofErr w:type="gramEnd"/>
      <w:r w:rsidRPr="00C646AD">
        <w:rPr>
          <w:i/>
        </w:rPr>
        <w:t xml:space="preserve"> or</w:t>
      </w:r>
    </w:p>
    <w:p w14:paraId="63378354" w14:textId="77777777" w:rsidR="004316EE" w:rsidRPr="00C646AD" w:rsidRDefault="004316EE" w:rsidP="004316EE">
      <w:pPr>
        <w:pStyle w:val="enumlev1"/>
        <w:rPr>
          <w:i/>
        </w:rPr>
      </w:pPr>
      <w:r w:rsidRPr="00C646AD">
        <w:t>–</w:t>
      </w:r>
      <w:r w:rsidRPr="00C646AD">
        <w:tab/>
        <w:t>a proposed new or modified assignment to the feeder-link List in accordance with this Appendix;</w:t>
      </w:r>
      <w:r w:rsidRPr="00C646AD">
        <w:rPr>
          <w:i/>
        </w:rPr>
        <w:t xml:space="preserve"> or</w:t>
      </w:r>
    </w:p>
    <w:p w14:paraId="63B618E3" w14:textId="77777777" w:rsidR="004316EE" w:rsidRPr="00C646AD" w:rsidRDefault="004316EE" w:rsidP="004316EE">
      <w:pPr>
        <w:pStyle w:val="enumlev1"/>
        <w:rPr>
          <w:sz w:val="16"/>
          <w:szCs w:val="16"/>
        </w:rPr>
      </w:pPr>
      <w:r w:rsidRPr="00C646AD">
        <w:t>–</w:t>
      </w:r>
      <w:r w:rsidRPr="00C646AD">
        <w:tab/>
        <w:t xml:space="preserve">a new entry in the Regions 1 and 3 feeder-link List </w:t>
      </w:r>
      <w:proofErr w:type="gramStart"/>
      <w:r w:rsidRPr="00C646AD">
        <w:t>as a result of</w:t>
      </w:r>
      <w:proofErr w:type="gramEnd"/>
      <w:r w:rsidRPr="00C646AD">
        <w:t xml:space="preserve"> the successful application of Article 4 procedures.</w:t>
      </w:r>
      <w:r w:rsidRPr="00C646AD">
        <w:rPr>
          <w:sz w:val="16"/>
        </w:rPr>
        <w:t>     (</w:t>
      </w:r>
      <w:r w:rsidRPr="00C646AD">
        <w:rPr>
          <w:sz w:val="16"/>
          <w:szCs w:val="16"/>
        </w:rPr>
        <w:t>WRC</w:t>
      </w:r>
      <w:r w:rsidRPr="00C646AD">
        <w:rPr>
          <w:sz w:val="16"/>
          <w:szCs w:val="16"/>
        </w:rPr>
        <w:noBreakHyphen/>
        <w:t>03)</w:t>
      </w:r>
    </w:p>
    <w:p w14:paraId="5BE5AFDA" w14:textId="73063C73" w:rsidR="004316EE" w:rsidRPr="00C646AD" w:rsidRDefault="004316EE" w:rsidP="004316EE">
      <w:pPr>
        <w:rPr>
          <w:sz w:val="16"/>
          <w:szCs w:val="16"/>
        </w:rPr>
      </w:pPr>
      <w:r w:rsidRPr="00C646AD">
        <w:t>For a proposed new or modified assignment to the feeder-link List, in the interference analysis, for each test point, the antenna characteristics described in § 3.5 of Annex 3 shall apply.</w:t>
      </w:r>
      <w:r w:rsidRPr="00C646AD">
        <w:rPr>
          <w:sz w:val="16"/>
        </w:rPr>
        <w:t>     (</w:t>
      </w:r>
      <w:r w:rsidRPr="00C646AD">
        <w:rPr>
          <w:sz w:val="16"/>
          <w:szCs w:val="16"/>
        </w:rPr>
        <w:t>WRC</w:t>
      </w:r>
      <w:r w:rsidRPr="00C646AD">
        <w:rPr>
          <w:sz w:val="16"/>
          <w:szCs w:val="16"/>
        </w:rPr>
        <w:noBreakHyphen/>
      </w:r>
      <w:ins w:id="133" w:author="USA" w:date="2023-12-08T01:34:00Z">
        <w:r w:rsidR="00CA46DF">
          <w:rPr>
            <w:sz w:val="16"/>
            <w:szCs w:val="16"/>
          </w:rPr>
          <w:t>23</w:t>
        </w:r>
      </w:ins>
      <w:del w:id="134" w:author="USA" w:date="2023-12-08T01:34:00Z">
        <w:r w:rsidRPr="00C646AD" w:rsidDel="00CA46DF">
          <w:rPr>
            <w:sz w:val="16"/>
            <w:szCs w:val="16"/>
          </w:rPr>
          <w:delText>03</w:delText>
        </w:r>
      </w:del>
      <w:r w:rsidRPr="00C646AD">
        <w:rPr>
          <w:sz w:val="16"/>
          <w:szCs w:val="16"/>
        </w:rPr>
        <w:t>)</w:t>
      </w:r>
    </w:p>
    <w:p w14:paraId="148EBC41" w14:textId="77777777" w:rsidR="00F322E6" w:rsidRPr="00AD33F0" w:rsidRDefault="00F322E6" w:rsidP="00F322E6">
      <w:pPr>
        <w:pStyle w:val="Reasons"/>
      </w:pPr>
    </w:p>
    <w:p w14:paraId="42D8BEF6" w14:textId="77777777" w:rsidR="00F322E6" w:rsidRPr="00AD33F0" w:rsidRDefault="00F322E6" w:rsidP="00F322E6">
      <w:pPr>
        <w:pStyle w:val="AppendixNo"/>
      </w:pPr>
      <w:r w:rsidRPr="00AD33F0">
        <w:lastRenderedPageBreak/>
        <w:t xml:space="preserve">APPENDIX </w:t>
      </w:r>
      <w:r w:rsidRPr="00AD33F0">
        <w:rPr>
          <w:rStyle w:val="href"/>
        </w:rPr>
        <w:t>30B</w:t>
      </w:r>
      <w:r w:rsidRPr="00AD33F0">
        <w:t xml:space="preserve"> (REV.WRC</w:t>
      </w:r>
      <w:r w:rsidRPr="00AD33F0">
        <w:noBreakHyphen/>
        <w:t>19)</w:t>
      </w:r>
    </w:p>
    <w:p w14:paraId="1022C9CC" w14:textId="77777777" w:rsidR="00F322E6" w:rsidRPr="00AD33F0" w:rsidRDefault="00F322E6" w:rsidP="00F322E6">
      <w:pPr>
        <w:pStyle w:val="Appendixtitle"/>
      </w:pPr>
      <w:r w:rsidRPr="00AD33F0">
        <w:t>Provisions and associated Plan for the fixed-satellite service</w:t>
      </w:r>
      <w:r w:rsidRPr="00AD33F0">
        <w:br/>
        <w:t>in the frequency bands 4 500-4 800 MHz, 6 725-7 025 MHz,</w:t>
      </w:r>
      <w:r w:rsidRPr="00AD33F0">
        <w:br/>
        <w:t>10.70-10.95 GHz, 11.20-11.45 </w:t>
      </w:r>
      <w:proofErr w:type="gramStart"/>
      <w:r w:rsidRPr="00AD33F0">
        <w:t>GHz</w:t>
      </w:r>
      <w:proofErr w:type="gramEnd"/>
      <w:r w:rsidRPr="00AD33F0">
        <w:t xml:space="preserve"> and 12.75-13.25 GHz</w:t>
      </w:r>
    </w:p>
    <w:p w14:paraId="21A45634" w14:textId="77777777" w:rsidR="00F322E6" w:rsidRPr="00AD33F0" w:rsidRDefault="00F322E6" w:rsidP="00F322E6">
      <w:pPr>
        <w:pStyle w:val="AppArtNo"/>
        <w:rPr>
          <w:lang w:eastAsia="zh-CN"/>
        </w:rPr>
      </w:pPr>
      <w:r w:rsidRPr="00AD33F0">
        <w:rPr>
          <w:lang w:eastAsia="zh-CN"/>
        </w:rPr>
        <w:t>ARTICLE 6</w:t>
      </w:r>
      <w:r w:rsidRPr="00AD33F0">
        <w:rPr>
          <w:caps w:val="0"/>
          <w:sz w:val="16"/>
          <w:szCs w:val="16"/>
          <w:lang w:eastAsia="zh-CN"/>
        </w:rPr>
        <w:t>  </w:t>
      </w:r>
      <w:proofErr w:type="gramStart"/>
      <w:r w:rsidRPr="00AD33F0">
        <w:rPr>
          <w:caps w:val="0"/>
          <w:sz w:val="16"/>
          <w:szCs w:val="16"/>
          <w:lang w:eastAsia="zh-CN"/>
        </w:rPr>
        <w:t>   (</w:t>
      </w:r>
      <w:proofErr w:type="gramEnd"/>
      <w:r w:rsidRPr="00AD33F0">
        <w:rPr>
          <w:caps w:val="0"/>
          <w:sz w:val="16"/>
          <w:szCs w:val="16"/>
          <w:lang w:eastAsia="zh-CN"/>
        </w:rPr>
        <w:t>REV.WRC</w:t>
      </w:r>
      <w:r w:rsidRPr="00AD33F0">
        <w:rPr>
          <w:caps w:val="0"/>
          <w:sz w:val="16"/>
          <w:szCs w:val="16"/>
          <w:lang w:eastAsia="zh-CN"/>
        </w:rPr>
        <w:noBreakHyphen/>
        <w:t>19)</w:t>
      </w:r>
    </w:p>
    <w:p w14:paraId="388BBA1F" w14:textId="77777777" w:rsidR="00F322E6" w:rsidRPr="00AD33F0" w:rsidRDefault="00F322E6" w:rsidP="00F322E6">
      <w:pPr>
        <w:pStyle w:val="AppArttitle"/>
        <w:rPr>
          <w:sz w:val="16"/>
          <w:szCs w:val="16"/>
          <w:lang w:eastAsia="zh-CN"/>
        </w:rPr>
      </w:pPr>
      <w:r w:rsidRPr="00AD33F0">
        <w:rPr>
          <w:lang w:eastAsia="zh-CN"/>
        </w:rPr>
        <w:t>Procedures for the conversion of an allotment into an assignment, for</w:t>
      </w:r>
      <w:r w:rsidRPr="00AD33F0">
        <w:rPr>
          <w:lang w:eastAsia="zh-CN"/>
        </w:rPr>
        <w:br/>
        <w:t>the introduction of an additional system or for the modification of</w:t>
      </w:r>
      <w:r w:rsidRPr="00AD33F0">
        <w:rPr>
          <w:lang w:eastAsia="zh-CN"/>
        </w:rPr>
        <w:br/>
        <w:t>an assignment in the List</w:t>
      </w:r>
      <w:r w:rsidRPr="00AD33F0">
        <w:rPr>
          <w:rStyle w:val="FootnoteReference"/>
          <w:b w:val="0"/>
          <w:bCs/>
        </w:rPr>
        <w:footnoteReference w:customMarkFollows="1" w:id="14"/>
        <w:t xml:space="preserve">1, </w:t>
      </w:r>
      <w:r w:rsidRPr="00AD33F0">
        <w:rPr>
          <w:rStyle w:val="FootnoteReference"/>
          <w:b w:val="0"/>
          <w:bCs/>
        </w:rPr>
        <w:footnoteReference w:customMarkFollows="1" w:id="15"/>
        <w:t>2</w:t>
      </w:r>
      <w:r w:rsidRPr="00AD33F0">
        <w:rPr>
          <w:rStyle w:val="FootnoteReference"/>
          <w:b w:val="0"/>
          <w:lang w:eastAsia="zh-CN"/>
        </w:rPr>
        <w:t xml:space="preserve">, </w:t>
      </w:r>
      <w:r w:rsidRPr="00AD33F0">
        <w:rPr>
          <w:rStyle w:val="FootnoteReference"/>
          <w:b w:val="0"/>
          <w:lang w:eastAsia="zh-CN"/>
        </w:rPr>
        <w:footnoteReference w:customMarkFollows="1" w:id="16"/>
        <w:t>2</w:t>
      </w:r>
      <w:r w:rsidRPr="00AD33F0">
        <w:rPr>
          <w:rStyle w:val="FootnoteReference"/>
          <w:b w:val="0"/>
          <w:i/>
          <w:iCs/>
          <w:lang w:eastAsia="zh-CN"/>
        </w:rPr>
        <w:t>bis</w:t>
      </w:r>
      <w:r w:rsidRPr="00AD33F0">
        <w:rPr>
          <w:b w:val="0"/>
          <w:bCs/>
          <w:sz w:val="16"/>
          <w:szCs w:val="16"/>
          <w:lang w:eastAsia="zh-CN"/>
        </w:rPr>
        <w:t>  </w:t>
      </w:r>
      <w:proofErr w:type="gramStart"/>
      <w:r w:rsidRPr="00AD33F0">
        <w:rPr>
          <w:b w:val="0"/>
          <w:bCs/>
          <w:sz w:val="16"/>
          <w:szCs w:val="16"/>
          <w:lang w:eastAsia="zh-CN"/>
        </w:rPr>
        <w:t>   (</w:t>
      </w:r>
      <w:proofErr w:type="gramEnd"/>
      <w:r w:rsidRPr="00AD33F0">
        <w:rPr>
          <w:b w:val="0"/>
          <w:bCs/>
          <w:sz w:val="16"/>
          <w:szCs w:val="16"/>
          <w:lang w:eastAsia="zh-CN"/>
        </w:rPr>
        <w:t>WRC</w:t>
      </w:r>
      <w:r w:rsidRPr="00AD33F0">
        <w:rPr>
          <w:b w:val="0"/>
          <w:bCs/>
          <w:sz w:val="16"/>
          <w:szCs w:val="16"/>
          <w:lang w:eastAsia="zh-CN"/>
        </w:rPr>
        <w:noBreakHyphen/>
        <w:t>19)</w:t>
      </w:r>
    </w:p>
    <w:p w14:paraId="636FF7B3" w14:textId="77777777" w:rsidR="00F322E6" w:rsidRPr="00AD33F0" w:rsidRDefault="00F322E6" w:rsidP="00F322E6">
      <w:pPr>
        <w:pStyle w:val="Proposal"/>
      </w:pPr>
      <w:r w:rsidRPr="00AD33F0">
        <w:t>ADD</w:t>
      </w:r>
    </w:p>
    <w:p w14:paraId="597E6FF5" w14:textId="77777777" w:rsidR="00F322E6" w:rsidRPr="00AD33F0" w:rsidRDefault="00F322E6" w:rsidP="00F322E6">
      <w:pPr>
        <w:rPr>
          <w:sz w:val="16"/>
          <w:szCs w:val="16"/>
        </w:rPr>
      </w:pPr>
      <w:r w:rsidRPr="00AD33F0">
        <w:rPr>
          <w:rStyle w:val="Provsplit"/>
        </w:rPr>
        <w:t>6.4</w:t>
      </w:r>
      <w:r w:rsidRPr="00AD33F0">
        <w:rPr>
          <w:rStyle w:val="Provsplit"/>
          <w:i/>
          <w:iCs/>
        </w:rPr>
        <w:t>bis</w:t>
      </w:r>
      <w:r w:rsidRPr="00AD33F0">
        <w:tab/>
        <w:t>When the examination of each assignment in a notice received under § 6.1, to convert an allotment into an assignment, with respect to § 6.3 leads to a favourable finding, the Bureau shall immediately send a telefax to administrations for which § 6.15</w:t>
      </w:r>
      <w:r w:rsidRPr="00AD33F0">
        <w:rPr>
          <w:i/>
          <w:iCs/>
        </w:rPr>
        <w:t>quat</w:t>
      </w:r>
      <w:r w:rsidRPr="00AD33F0">
        <w:t xml:space="preserve"> was applied </w:t>
      </w:r>
      <w:proofErr w:type="gramStart"/>
      <w:r w:rsidRPr="00AD33F0">
        <w:t>with regard to</w:t>
      </w:r>
      <w:proofErr w:type="gramEnd"/>
      <w:r w:rsidRPr="00AD33F0">
        <w:t xml:space="preserve"> this notice. This telefax shall inform these administrations of the reception under § 6.1 of this notice.</w:t>
      </w:r>
      <w:r w:rsidRPr="00AD33F0">
        <w:rPr>
          <w:sz w:val="16"/>
          <w:szCs w:val="16"/>
        </w:rPr>
        <w:t>    (WRC</w:t>
      </w:r>
      <w:r w:rsidRPr="00AD33F0">
        <w:rPr>
          <w:sz w:val="16"/>
          <w:szCs w:val="16"/>
        </w:rPr>
        <w:noBreakHyphen/>
        <w:t>23)</w:t>
      </w:r>
    </w:p>
    <w:p w14:paraId="6299F35A" w14:textId="77777777" w:rsidR="00F322E6" w:rsidRPr="00AD33F0" w:rsidRDefault="00F322E6" w:rsidP="00F322E6">
      <w:pPr>
        <w:pStyle w:val="Reasons"/>
      </w:pPr>
    </w:p>
    <w:p w14:paraId="4719AC5F" w14:textId="77777777" w:rsidR="00F322E6" w:rsidRPr="00AD33F0" w:rsidRDefault="00F322E6" w:rsidP="00F322E6">
      <w:pPr>
        <w:pStyle w:val="Proposal"/>
      </w:pPr>
      <w:r w:rsidRPr="00AD33F0">
        <w:t>MOD</w:t>
      </w:r>
    </w:p>
    <w:p w14:paraId="3EF688D6" w14:textId="77777777" w:rsidR="00F322E6" w:rsidRPr="00AD33F0" w:rsidRDefault="00F322E6" w:rsidP="00F322E6">
      <w:pPr>
        <w:keepNext/>
        <w:rPr>
          <w:ins w:id="135" w:author="ITU" w:date="2022-09-21T10:15:00Z"/>
        </w:rPr>
      </w:pPr>
      <w:r w:rsidRPr="00AD33F0">
        <w:rPr>
          <w:rStyle w:val="Provsplit"/>
        </w:rPr>
        <w:t>6.15</w:t>
      </w:r>
      <w:r w:rsidRPr="00AD33F0">
        <w:tab/>
        <w:t>If no decision is communicated to the Bureau within thirty days after the date of dispatch of the reminder under § 6.14</w:t>
      </w:r>
      <w:ins w:id="136" w:author="LUX" w:date="2022-05-25T12:00:00Z">
        <w:r w:rsidRPr="00AD33F0">
          <w:t xml:space="preserve"> and the </w:t>
        </w:r>
      </w:ins>
      <w:ins w:id="137" w:author="LUX" w:date="2022-06-01T08:18:00Z">
        <w:r w:rsidRPr="00AD33F0">
          <w:t>identification</w:t>
        </w:r>
      </w:ins>
      <w:ins w:id="138" w:author="LUX" w:date="2022-05-25T12:01:00Z">
        <w:r w:rsidRPr="00AD33F0">
          <w:t xml:space="preserve"> is</w:t>
        </w:r>
      </w:ins>
      <w:ins w:id="139" w:author="LUX" w:date="2022-06-01T08:18:00Z">
        <w:r w:rsidRPr="00AD33F0">
          <w:t xml:space="preserve"> of</w:t>
        </w:r>
      </w:ins>
      <w:ins w:id="140" w:author="LUX" w:date="2022-05-25T12:04:00Z">
        <w:r w:rsidRPr="00AD33F0">
          <w:t>:</w:t>
        </w:r>
      </w:ins>
    </w:p>
    <w:p w14:paraId="12EC48CB" w14:textId="77777777" w:rsidR="00F322E6" w:rsidRPr="00AD33F0" w:rsidRDefault="00F322E6" w:rsidP="00F322E6">
      <w:pPr>
        <w:pStyle w:val="enumlev1"/>
        <w:rPr>
          <w:ins w:id="141" w:author="ITU" w:date="2022-09-21T10:16:00Z"/>
        </w:rPr>
      </w:pPr>
      <w:ins w:id="142" w:author="ITU" w:date="2022-09-21T10:16:00Z">
        <w:r w:rsidRPr="00AD33F0">
          <w:rPr>
            <w:i/>
            <w:iCs/>
          </w:rPr>
          <w:t>a)</w:t>
        </w:r>
        <w:r w:rsidRPr="00AD33F0">
          <w:tab/>
          <w:t>an allotment in the Plan</w:t>
        </w:r>
      </w:ins>
      <w:r w:rsidRPr="00AD33F0">
        <w:t xml:space="preserve">, it shall be deemed that the administration which has not given a decision has </w:t>
      </w:r>
      <w:del w:id="143" w:author="ITU" w:date="2022-09-21T10:16:00Z">
        <w:r w:rsidRPr="00AD33F0" w:rsidDel="006776D0">
          <w:delText xml:space="preserve">agreed </w:delText>
        </w:r>
      </w:del>
      <w:ins w:id="144" w:author="ITU" w:date="2022-09-21T10:16:00Z">
        <w:r w:rsidRPr="00AD33F0">
          <w:t xml:space="preserve">no objection </w:t>
        </w:r>
      </w:ins>
      <w:r w:rsidRPr="00AD33F0">
        <w:t>to the proposed assignment</w:t>
      </w:r>
      <w:ins w:id="145" w:author="ITU" w:date="2022-09-21T10:16:00Z">
        <w:r w:rsidRPr="00AD33F0">
          <w:t xml:space="preserve"> until this administration plans to bring into use its allotment in the Plan and an agreement under §</w:t>
        </w:r>
      </w:ins>
      <w:ins w:id="146" w:author="Turnbull, Karen" w:date="2022-10-28T16:48:00Z">
        <w:r w:rsidRPr="00AD33F0">
          <w:t> </w:t>
        </w:r>
      </w:ins>
      <w:ins w:id="147" w:author="ITU" w:date="2022-09-21T10:16:00Z">
        <w:r w:rsidRPr="00AD33F0">
          <w:t>6.15</w:t>
        </w:r>
        <w:r w:rsidRPr="00AD33F0">
          <w:rPr>
            <w:i/>
            <w:iCs/>
          </w:rPr>
          <w:t>quat</w:t>
        </w:r>
        <w:r w:rsidRPr="00AD33F0">
          <w:t xml:space="preserve"> is considered as concluded between the </w:t>
        </w:r>
      </w:ins>
      <w:ins w:id="148" w:author="USA" w:date="2023-04-03T03:52:00Z">
        <w:r w:rsidRPr="00AD33F0">
          <w:t xml:space="preserve">administration of the </w:t>
        </w:r>
        <w:r w:rsidRPr="00AD33F0">
          <w:lastRenderedPageBreak/>
          <w:t xml:space="preserve">affected </w:t>
        </w:r>
      </w:ins>
      <w:ins w:id="149" w:author="ITU" w:date="2022-09-21T10:16:00Z">
        <w:r w:rsidRPr="00AD33F0">
          <w:t xml:space="preserve">allotment in the Plan and the </w:t>
        </w:r>
      </w:ins>
      <w:ins w:id="150" w:author="USA" w:date="2023-04-03T03:52:00Z">
        <w:r w:rsidRPr="00AD33F0">
          <w:rPr>
            <w:szCs w:val="24"/>
          </w:rPr>
          <w:t>notifying administration of the</w:t>
        </w:r>
        <w:r w:rsidRPr="00AD33F0">
          <w:t xml:space="preserve"> </w:t>
        </w:r>
      </w:ins>
      <w:ins w:id="151" w:author="ITU" w:date="2022-09-21T10:16:00Z">
        <w:r w:rsidRPr="00AD33F0">
          <w:t>proposed assignment; or</w:t>
        </w:r>
      </w:ins>
    </w:p>
    <w:p w14:paraId="0DB15F6D" w14:textId="77777777" w:rsidR="00F322E6" w:rsidRPr="00AD33F0" w:rsidDel="005E5798" w:rsidRDefault="00F322E6" w:rsidP="00F322E6">
      <w:pPr>
        <w:pStyle w:val="enumlev1"/>
      </w:pPr>
      <w:ins w:id="152" w:author="ITU" w:date="2022-09-21T10:16:00Z">
        <w:r w:rsidRPr="00AD33F0">
          <w:rPr>
            <w:i/>
            <w:iCs/>
          </w:rPr>
          <w:t>b)</w:t>
        </w:r>
        <w:r w:rsidRPr="00AD33F0">
          <w:tab/>
          <w:t>an assignment, it shall be deemed that the administration which has not given a decision has agreed to the proposed assignment</w:t>
        </w:r>
      </w:ins>
      <w:r w:rsidRPr="00AD33F0">
        <w:t>.</w:t>
      </w:r>
      <w:ins w:id="153" w:author="Turnbull, Karen" w:date="2022-10-28T16:49:00Z">
        <w:r w:rsidRPr="00AD33F0">
          <w:rPr>
            <w:sz w:val="16"/>
            <w:szCs w:val="16"/>
          </w:rPr>
          <w:t>     (WRC</w:t>
        </w:r>
        <w:r w:rsidRPr="00AD33F0">
          <w:rPr>
            <w:sz w:val="16"/>
            <w:szCs w:val="16"/>
          </w:rPr>
          <w:noBreakHyphen/>
          <w:t>23)</w:t>
        </w:r>
      </w:ins>
    </w:p>
    <w:p w14:paraId="1D5DBDF5" w14:textId="07DBC796" w:rsidR="00ED21E9" w:rsidRPr="008A0AFF" w:rsidRDefault="00ED21E9" w:rsidP="00ED21E9">
      <w:pPr>
        <w:pStyle w:val="Proposal"/>
      </w:pPr>
      <w:r w:rsidRPr="008A0AFF">
        <w:t>ADD</w:t>
      </w:r>
      <w:r w:rsidRPr="008A0AFF">
        <w:rPr>
          <w:vanish/>
          <w:color w:val="7F7F7F" w:themeColor="text1" w:themeTint="80"/>
          <w:vertAlign w:val="superscript"/>
        </w:rPr>
        <w:t>#3015</w:t>
      </w:r>
    </w:p>
    <w:p w14:paraId="304D2B15" w14:textId="77777777" w:rsidR="00ED21E9" w:rsidRPr="008A0AFF" w:rsidRDefault="00ED21E9" w:rsidP="00ED21E9">
      <w:pPr>
        <w:rPr>
          <w:sz w:val="16"/>
          <w:szCs w:val="16"/>
        </w:rPr>
      </w:pPr>
      <w:r w:rsidRPr="008A0AFF">
        <w:rPr>
          <w:rStyle w:val="Provsplit"/>
        </w:rPr>
        <w:t>6.15</w:t>
      </w:r>
      <w:r w:rsidRPr="008A0AFF">
        <w:rPr>
          <w:rStyle w:val="Provsplit"/>
          <w:i/>
          <w:iCs/>
        </w:rPr>
        <w:t>quat</w:t>
      </w:r>
      <w:r w:rsidRPr="008A0AFF">
        <w:tab/>
      </w:r>
      <w:proofErr w:type="gramStart"/>
      <w:r w:rsidRPr="008A0AFF">
        <w:t>The</w:t>
      </w:r>
      <w:proofErr w:type="gramEnd"/>
      <w:r w:rsidRPr="008A0AFF">
        <w:t xml:space="preserve"> agreement of the administrations affected with regard to their allotments in the Plan may also be obtained in accordance with this paragraph. When</w:t>
      </w:r>
      <w:r w:rsidRPr="008A0AFF">
        <w:rPr>
          <w:rStyle w:val="Provsplit"/>
          <w:szCs w:val="24"/>
        </w:rPr>
        <w:t xml:space="preserve"> </w:t>
      </w:r>
      <w:r w:rsidRPr="008A0AFF">
        <w:t>this specific agreement under this paragraph</w:t>
      </w:r>
      <w:r w:rsidRPr="008A0AFF">
        <w:rPr>
          <w:i/>
          <w:iCs/>
        </w:rPr>
        <w:t xml:space="preserve"> </w:t>
      </w:r>
      <w:r w:rsidRPr="008A0AFF">
        <w:t xml:space="preserve">is signed with an affected administration, the notifying administration shall commit to respect the power flux-density limits shown in section 2.2 of Annex 4 of Appendix </w:t>
      </w:r>
      <w:r w:rsidRPr="008A0AFF">
        <w:rPr>
          <w:rStyle w:val="Appref"/>
          <w:b/>
          <w:bCs/>
        </w:rPr>
        <w:t>30B</w:t>
      </w:r>
      <w:r w:rsidRPr="008A0AFF">
        <w:t xml:space="preserve"> with respect to the allotment that was the basis of the disagreement at the date on which the frequency assignment is to be brought into use communicated under § 8.10</w:t>
      </w:r>
      <w:r w:rsidRPr="008A0AFF">
        <w:rPr>
          <w:i/>
          <w:iCs/>
        </w:rPr>
        <w:t xml:space="preserve">bis </w:t>
      </w:r>
      <w:r w:rsidRPr="008A0AFF">
        <w:t>or within twelve months of the date of dispatch of the telefax sent under § 8.10</w:t>
      </w:r>
      <w:r w:rsidRPr="008A0AFF">
        <w:rPr>
          <w:i/>
          <w:iCs/>
        </w:rPr>
        <w:t>bis</w:t>
      </w:r>
      <w:r w:rsidRPr="008A0AFF">
        <w:t>, whichever comes later. The power flux-density limits in the space-to-Earth direction shall be respected at any point within the territory, situated inside the −3 dB contour of the associated beam area, of the responsible administration of the allotment. Resolution </w:t>
      </w:r>
      <w:r w:rsidRPr="008A0AFF">
        <w:rPr>
          <w:b/>
          <w:bCs/>
        </w:rPr>
        <w:t>[A7(I)-METHOD I2] (WRC</w:t>
      </w:r>
      <w:r w:rsidRPr="008A0AFF">
        <w:rPr>
          <w:b/>
          <w:bCs/>
        </w:rPr>
        <w:noBreakHyphen/>
        <w:t>23)</w:t>
      </w:r>
      <w:r w:rsidRPr="008A0AFF">
        <w:t xml:space="preserve"> applies.</w:t>
      </w:r>
      <w:r w:rsidRPr="008A0AFF">
        <w:rPr>
          <w:sz w:val="16"/>
          <w:szCs w:val="16"/>
        </w:rPr>
        <w:t>     (WRC</w:t>
      </w:r>
      <w:r w:rsidRPr="008A0AFF">
        <w:rPr>
          <w:sz w:val="16"/>
          <w:szCs w:val="16"/>
        </w:rPr>
        <w:noBreakHyphen/>
        <w:t>23)</w:t>
      </w:r>
    </w:p>
    <w:p w14:paraId="758D2B8D" w14:textId="77777777" w:rsidR="00F322E6" w:rsidRPr="00AD33F0" w:rsidRDefault="00F322E6" w:rsidP="00F322E6">
      <w:pPr>
        <w:pStyle w:val="Proposal"/>
      </w:pPr>
      <w:r w:rsidRPr="00AD33F0">
        <w:t>ADD</w:t>
      </w:r>
    </w:p>
    <w:p w14:paraId="43CCBEB4" w14:textId="77777777" w:rsidR="00F322E6" w:rsidRPr="00AD33F0" w:rsidRDefault="00F322E6" w:rsidP="00F322E6">
      <w:r w:rsidRPr="00AD33F0">
        <w:rPr>
          <w:rStyle w:val="Provsplit"/>
        </w:rPr>
        <w:t>6.15</w:t>
      </w:r>
      <w:r w:rsidRPr="00AD33F0">
        <w:rPr>
          <w:rStyle w:val="Provsplit"/>
          <w:i/>
          <w:iCs/>
        </w:rPr>
        <w:t>quin</w:t>
      </w:r>
      <w:r w:rsidRPr="00AD33F0">
        <w:tab/>
        <w:t>Upon conclusion of agreements under § 6.15</w:t>
      </w:r>
      <w:r w:rsidRPr="00AD33F0">
        <w:rPr>
          <w:i/>
          <w:iCs/>
        </w:rPr>
        <w:t>quat</w:t>
      </w:r>
      <w:r w:rsidRPr="00AD33F0">
        <w:t>, when entering the assignment in the List, the Bureau shall indicate those administrations whose allotments were the basis of the agreement.</w:t>
      </w:r>
      <w:r w:rsidRPr="00AD33F0">
        <w:rPr>
          <w:sz w:val="16"/>
          <w:szCs w:val="16"/>
        </w:rPr>
        <w:t>     (WRC</w:t>
      </w:r>
      <w:r w:rsidRPr="00AD33F0">
        <w:rPr>
          <w:sz w:val="16"/>
          <w:szCs w:val="16"/>
        </w:rPr>
        <w:noBreakHyphen/>
        <w:t>23)</w:t>
      </w:r>
    </w:p>
    <w:p w14:paraId="05A797F9" w14:textId="77777777" w:rsidR="00F322E6" w:rsidRPr="00AD33F0" w:rsidRDefault="00F322E6" w:rsidP="00F322E6">
      <w:pPr>
        <w:pStyle w:val="Proposal"/>
      </w:pPr>
      <w:r w:rsidRPr="00AD33F0">
        <w:t>ADD</w:t>
      </w:r>
    </w:p>
    <w:p w14:paraId="097DF112" w14:textId="77777777" w:rsidR="00F322E6" w:rsidRPr="00AD33F0" w:rsidRDefault="00F322E6" w:rsidP="00F322E6">
      <w:r w:rsidRPr="00AD33F0">
        <w:rPr>
          <w:rStyle w:val="Provsplit"/>
        </w:rPr>
        <w:t>6.27</w:t>
      </w:r>
      <w:r w:rsidRPr="00AD33F0">
        <w:rPr>
          <w:rStyle w:val="Provsplit"/>
          <w:i/>
          <w:iCs/>
        </w:rPr>
        <w:t>bis</w:t>
      </w:r>
      <w:r w:rsidRPr="00AD33F0">
        <w:tab/>
        <w:t>When an assignment is entered in the List referred to in § 6.15</w:t>
      </w:r>
      <w:r w:rsidRPr="00AD33F0">
        <w:rPr>
          <w:i/>
          <w:iCs/>
        </w:rPr>
        <w:t>quin</w:t>
      </w:r>
      <w:r w:rsidRPr="00AD33F0">
        <w:t xml:space="preserve">, that assignment shall not be </w:t>
      </w:r>
      <w:proofErr w:type="gramStart"/>
      <w:r w:rsidRPr="00AD33F0">
        <w:t>taken into account</w:t>
      </w:r>
      <w:proofErr w:type="gramEnd"/>
      <w:r w:rsidRPr="00AD33F0">
        <w:t xml:space="preserve"> in updating the reference situation of those allotments with which an agreement under § 6.</w:t>
      </w:r>
      <w:r w:rsidRPr="00AD33F0">
        <w:rPr>
          <w:i/>
          <w:iCs/>
        </w:rPr>
        <w:t xml:space="preserve">15quat </w:t>
      </w:r>
      <w:r w:rsidRPr="00AD33F0">
        <w:t>was concluded.</w:t>
      </w:r>
      <w:r w:rsidRPr="00AD33F0">
        <w:rPr>
          <w:sz w:val="16"/>
          <w:szCs w:val="16"/>
        </w:rPr>
        <w:t>     (WRC</w:t>
      </w:r>
      <w:r w:rsidRPr="00AD33F0">
        <w:rPr>
          <w:sz w:val="16"/>
          <w:szCs w:val="16"/>
        </w:rPr>
        <w:noBreakHyphen/>
        <w:t>23)</w:t>
      </w:r>
    </w:p>
    <w:p w14:paraId="75202310" w14:textId="77777777" w:rsidR="00F322E6" w:rsidRPr="00AD33F0" w:rsidRDefault="00F322E6" w:rsidP="00F322E6">
      <w:pPr>
        <w:pStyle w:val="Proposal"/>
      </w:pPr>
      <w:r w:rsidRPr="00AD33F0">
        <w:t>ADD</w:t>
      </w:r>
    </w:p>
    <w:p w14:paraId="6CEE1F56" w14:textId="77777777" w:rsidR="00F322E6" w:rsidRPr="00AD33F0" w:rsidRDefault="00F322E6" w:rsidP="00F322E6">
      <w:r w:rsidRPr="00AD33F0">
        <w:rPr>
          <w:rStyle w:val="Provsplit"/>
        </w:rPr>
        <w:t>6.29</w:t>
      </w:r>
      <w:r w:rsidRPr="00AD33F0">
        <w:rPr>
          <w:rStyle w:val="Provsplit"/>
          <w:i/>
          <w:iCs/>
        </w:rPr>
        <w:t>bis</w:t>
      </w:r>
      <w:r w:rsidRPr="00AD33F0">
        <w:rPr>
          <w:i/>
          <w:iCs/>
        </w:rPr>
        <w:tab/>
      </w:r>
      <w:r w:rsidRPr="00AD33F0">
        <w:rPr>
          <w:szCs w:val="24"/>
        </w:rPr>
        <w:t>If the Bureau is informed that</w:t>
      </w:r>
      <w:r w:rsidRPr="00AD33F0">
        <w:t xml:space="preserve"> obligations under § 6.15</w:t>
      </w:r>
      <w:r w:rsidRPr="00AD33F0">
        <w:rPr>
          <w:i/>
          <w:iCs/>
        </w:rPr>
        <w:t>quat</w:t>
      </w:r>
      <w:r w:rsidRPr="00AD33F0">
        <w:t xml:space="preserve"> is not respected by an assignment in the List, the Bureau shall immediately consult with the administration responsible for this assignment, requesting immediate respect of the conditions specified in § 6.15</w:t>
      </w:r>
      <w:r w:rsidRPr="00AD33F0">
        <w:rPr>
          <w:i/>
          <w:iCs/>
        </w:rPr>
        <w:t>quat</w:t>
      </w:r>
      <w:r w:rsidRPr="00AD33F0">
        <w:t>.</w:t>
      </w:r>
      <w:r w:rsidRPr="00AD33F0">
        <w:rPr>
          <w:sz w:val="16"/>
          <w:szCs w:val="16"/>
        </w:rPr>
        <w:t>     (WRC</w:t>
      </w:r>
      <w:r w:rsidRPr="00AD33F0">
        <w:rPr>
          <w:sz w:val="16"/>
          <w:szCs w:val="16"/>
        </w:rPr>
        <w:noBreakHyphen/>
        <w:t>23)</w:t>
      </w:r>
    </w:p>
    <w:p w14:paraId="39DC7E61" w14:textId="41B20C3D" w:rsidR="006C5A9F" w:rsidRPr="008A0AFF" w:rsidRDefault="006C5A9F" w:rsidP="006C5A9F">
      <w:pPr>
        <w:pStyle w:val="Proposal"/>
      </w:pPr>
      <w:r w:rsidRPr="008A0AFF">
        <w:t>ADD</w:t>
      </w:r>
      <w:r w:rsidRPr="008A0AFF">
        <w:rPr>
          <w:vanish/>
          <w:color w:val="7F7F7F" w:themeColor="text1" w:themeTint="80"/>
          <w:vertAlign w:val="superscript"/>
        </w:rPr>
        <w:t>#2884</w:t>
      </w:r>
    </w:p>
    <w:p w14:paraId="5AE91897" w14:textId="77777777" w:rsidR="006C5A9F" w:rsidRPr="008A0AFF" w:rsidRDefault="006C5A9F" w:rsidP="006C5A9F">
      <w:r w:rsidRPr="008A0AFF">
        <w:rPr>
          <w:rStyle w:val="Provsplit"/>
        </w:rPr>
        <w:t>6.29</w:t>
      </w:r>
      <w:r w:rsidRPr="008A0AFF">
        <w:rPr>
          <w:rStyle w:val="Provsplit"/>
          <w:i/>
          <w:iCs/>
        </w:rPr>
        <w:t>ter</w:t>
      </w:r>
      <w:r w:rsidRPr="008A0AFF">
        <w:tab/>
        <w:t>If, in spite of the application of § 6.29</w:t>
      </w:r>
      <w:r w:rsidRPr="008A0AFF">
        <w:rPr>
          <w:i/>
          <w:iCs/>
        </w:rPr>
        <w:t>bis</w:t>
      </w:r>
      <w:r w:rsidRPr="008A0AFF">
        <w:t>, the notifying administration of an assignment in the List subject to § 6.15</w:t>
      </w:r>
      <w:r w:rsidRPr="008A0AFF">
        <w:rPr>
          <w:i/>
          <w:iCs/>
        </w:rPr>
        <w:t xml:space="preserve">quat </w:t>
      </w:r>
      <w:r w:rsidRPr="008A0AFF">
        <w:t xml:space="preserve">is still not complying with its commitment, the Bureau </w:t>
      </w:r>
      <w:proofErr w:type="gramStart"/>
      <w:r w:rsidRPr="008A0AFF">
        <w:t xml:space="preserve">shall  </w:t>
      </w:r>
      <w:r>
        <w:t>send</w:t>
      </w:r>
      <w:proofErr w:type="gramEnd"/>
      <w:r>
        <w:t xml:space="preserve"> the case to </w:t>
      </w:r>
      <w:r w:rsidRPr="008A0AFF">
        <w:t>the Radio Regulations Board</w:t>
      </w:r>
      <w:r>
        <w:t xml:space="preserve"> together with relevant information for necessary actions, as appropriate</w:t>
      </w:r>
      <w:r w:rsidRPr="008A0AFF">
        <w:t>.</w:t>
      </w:r>
      <w:r w:rsidRPr="008A0AFF">
        <w:rPr>
          <w:sz w:val="16"/>
          <w:szCs w:val="16"/>
        </w:rPr>
        <w:t>     (WRC</w:t>
      </w:r>
      <w:r w:rsidRPr="008A0AFF">
        <w:rPr>
          <w:sz w:val="16"/>
          <w:szCs w:val="16"/>
        </w:rPr>
        <w:noBreakHyphen/>
        <w:t>23)</w:t>
      </w:r>
    </w:p>
    <w:p w14:paraId="213FB9B3" w14:textId="77777777" w:rsidR="00F322E6" w:rsidRPr="00AD33F0" w:rsidRDefault="00F322E6" w:rsidP="00F322E6">
      <w:pPr>
        <w:pStyle w:val="Reasons"/>
      </w:pPr>
    </w:p>
    <w:p w14:paraId="24C3DAC0" w14:textId="77777777" w:rsidR="00F322E6" w:rsidRPr="00AD33F0" w:rsidRDefault="00F322E6" w:rsidP="00F322E6">
      <w:pPr>
        <w:pStyle w:val="AppArtNo"/>
      </w:pPr>
      <w:r w:rsidRPr="00AD33F0">
        <w:lastRenderedPageBreak/>
        <w:t>ARTICLE 8</w:t>
      </w:r>
      <w:r w:rsidRPr="00AD33F0">
        <w:rPr>
          <w:caps w:val="0"/>
          <w:sz w:val="16"/>
          <w:szCs w:val="16"/>
        </w:rPr>
        <w:t>  </w:t>
      </w:r>
      <w:proofErr w:type="gramStart"/>
      <w:r w:rsidRPr="00AD33F0">
        <w:rPr>
          <w:caps w:val="0"/>
          <w:sz w:val="16"/>
          <w:szCs w:val="16"/>
        </w:rPr>
        <w:t>   (</w:t>
      </w:r>
      <w:proofErr w:type="gramEnd"/>
      <w:r w:rsidRPr="00AD33F0">
        <w:rPr>
          <w:caps w:val="0"/>
          <w:sz w:val="16"/>
          <w:szCs w:val="16"/>
        </w:rPr>
        <w:t>WRC</w:t>
      </w:r>
      <w:r w:rsidRPr="00AD33F0">
        <w:rPr>
          <w:caps w:val="0"/>
          <w:sz w:val="16"/>
          <w:szCs w:val="16"/>
        </w:rPr>
        <w:noBreakHyphen/>
        <w:t>15)</w:t>
      </w:r>
    </w:p>
    <w:p w14:paraId="08ABBF9C" w14:textId="77777777" w:rsidR="00F322E6" w:rsidRPr="00AD33F0" w:rsidRDefault="00F322E6" w:rsidP="00F322E6">
      <w:pPr>
        <w:pStyle w:val="AppArttitle"/>
        <w:rPr>
          <w:b w:val="0"/>
          <w:bCs/>
          <w:sz w:val="16"/>
          <w:szCs w:val="16"/>
        </w:rPr>
      </w:pPr>
      <w:r w:rsidRPr="00AD33F0">
        <w:t>Procedure for notification and recording in the Master Register</w:t>
      </w:r>
      <w:r w:rsidRPr="00AD33F0">
        <w:br/>
        <w:t>of assignments in the planned bands for the</w:t>
      </w:r>
      <w:r w:rsidRPr="00AD33F0">
        <w:br/>
        <w:t>fixed-satellite service</w:t>
      </w:r>
      <w:r w:rsidRPr="00AD33F0">
        <w:rPr>
          <w:rStyle w:val="FootnoteReference"/>
          <w:b w:val="0"/>
          <w:bCs/>
        </w:rPr>
        <w:footnoteReference w:customMarkFollows="1" w:id="17"/>
        <w:t xml:space="preserve">11, </w:t>
      </w:r>
      <w:r w:rsidRPr="00AD33F0">
        <w:rPr>
          <w:rStyle w:val="FootnoteReference"/>
          <w:b w:val="0"/>
          <w:bCs/>
        </w:rPr>
        <w:footnoteReference w:customMarkFollows="1" w:id="18"/>
        <w:t>12</w:t>
      </w:r>
      <w:r w:rsidRPr="00AD33F0">
        <w:rPr>
          <w:b w:val="0"/>
          <w:bCs/>
          <w:sz w:val="16"/>
          <w:szCs w:val="16"/>
        </w:rPr>
        <w:t> </w:t>
      </w:r>
      <w:proofErr w:type="gramStart"/>
      <w:r w:rsidRPr="00AD33F0">
        <w:rPr>
          <w:b w:val="0"/>
          <w:bCs/>
          <w:sz w:val="16"/>
          <w:szCs w:val="16"/>
        </w:rPr>
        <w:t>   (</w:t>
      </w:r>
      <w:proofErr w:type="gramEnd"/>
      <w:r w:rsidRPr="00AD33F0">
        <w:rPr>
          <w:b w:val="0"/>
          <w:bCs/>
          <w:sz w:val="16"/>
          <w:szCs w:val="16"/>
        </w:rPr>
        <w:t>WRC</w:t>
      </w:r>
      <w:r w:rsidRPr="00AD33F0">
        <w:rPr>
          <w:b w:val="0"/>
          <w:bCs/>
          <w:sz w:val="16"/>
          <w:szCs w:val="16"/>
        </w:rPr>
        <w:noBreakHyphen/>
        <w:t>19)</w:t>
      </w:r>
    </w:p>
    <w:p w14:paraId="3FE27E91" w14:textId="77777777" w:rsidR="00F322E6" w:rsidRPr="00AD33F0" w:rsidRDefault="00F322E6" w:rsidP="00F322E6">
      <w:pPr>
        <w:pStyle w:val="Proposal"/>
      </w:pPr>
      <w:r w:rsidRPr="00AD33F0">
        <w:t>ADD</w:t>
      </w:r>
    </w:p>
    <w:p w14:paraId="6F1E51AC" w14:textId="77777777" w:rsidR="00F322E6" w:rsidRPr="00AD33F0" w:rsidRDefault="00F322E6" w:rsidP="00F322E6">
      <w:r w:rsidRPr="00AD33F0">
        <w:rPr>
          <w:rStyle w:val="Provsplit"/>
          <w:szCs w:val="24"/>
        </w:rPr>
        <w:t>8.10</w:t>
      </w:r>
      <w:r w:rsidRPr="00AD33F0">
        <w:rPr>
          <w:rStyle w:val="Provsplit"/>
          <w:i/>
          <w:iCs/>
          <w:szCs w:val="24"/>
        </w:rPr>
        <w:t>bis</w:t>
      </w:r>
      <w:r w:rsidRPr="00AD33F0">
        <w:rPr>
          <w:rStyle w:val="Provsplit"/>
          <w:i/>
          <w:iCs/>
          <w:szCs w:val="24"/>
        </w:rPr>
        <w:tab/>
      </w:r>
      <w:r w:rsidRPr="00AD33F0">
        <w:t>When the examination with respect to § 8.9 leads to a favourable finding, the Bureau shall immediately send a telefax to administrations which applied § 6.15</w:t>
      </w:r>
      <w:r w:rsidRPr="00AD33F0">
        <w:rPr>
          <w:i/>
          <w:iCs/>
        </w:rPr>
        <w:t>quat</w:t>
      </w:r>
      <w:r w:rsidRPr="00AD33F0">
        <w:t xml:space="preserve"> </w:t>
      </w:r>
      <w:proofErr w:type="gramStart"/>
      <w:r w:rsidRPr="00AD33F0">
        <w:t>with regard to</w:t>
      </w:r>
      <w:proofErr w:type="gramEnd"/>
      <w:r w:rsidRPr="00AD33F0">
        <w:t xml:space="preserve"> this notice, if any. This telefax shall inform the concerned administrations of the notification under § 8.1 of this notice and the date on which the frequency assignment </w:t>
      </w:r>
      <w:r w:rsidRPr="00AD33F0">
        <w:rPr>
          <w:szCs w:val="24"/>
        </w:rPr>
        <w:t>stemming from the conversion of an allotment, subject of § 6.15</w:t>
      </w:r>
      <w:r w:rsidRPr="00AD33F0">
        <w:rPr>
          <w:i/>
          <w:iCs/>
          <w:szCs w:val="24"/>
        </w:rPr>
        <w:t>quin</w:t>
      </w:r>
      <w:r w:rsidRPr="00AD33F0">
        <w:rPr>
          <w:szCs w:val="24"/>
        </w:rPr>
        <w:t xml:space="preserve"> agreement, into an assignment, </w:t>
      </w:r>
      <w:r w:rsidRPr="00AD33F0">
        <w:t>is planned to be brought into use.</w:t>
      </w:r>
      <w:r w:rsidRPr="00AD33F0">
        <w:rPr>
          <w:sz w:val="16"/>
          <w:szCs w:val="16"/>
        </w:rPr>
        <w:t>     (WRC</w:t>
      </w:r>
      <w:r w:rsidRPr="00AD33F0">
        <w:rPr>
          <w:sz w:val="16"/>
          <w:szCs w:val="16"/>
        </w:rPr>
        <w:noBreakHyphen/>
        <w:t>23)</w:t>
      </w:r>
    </w:p>
    <w:p w14:paraId="79301AE2" w14:textId="77777777" w:rsidR="00160437" w:rsidRDefault="00160437"/>
    <w:sectPr w:rsidR="00160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2D0E" w14:textId="77777777" w:rsidR="0099144F" w:rsidRDefault="0099144F" w:rsidP="00F322E6">
      <w:pPr>
        <w:spacing w:before="0"/>
      </w:pPr>
      <w:r>
        <w:separator/>
      </w:r>
    </w:p>
  </w:endnote>
  <w:endnote w:type="continuationSeparator" w:id="0">
    <w:p w14:paraId="5002C768" w14:textId="77777777" w:rsidR="0099144F" w:rsidRDefault="0099144F" w:rsidP="00F322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EC3D" w14:textId="77777777" w:rsidR="0099144F" w:rsidRDefault="0099144F" w:rsidP="00F322E6">
      <w:pPr>
        <w:spacing w:before="0"/>
      </w:pPr>
      <w:r>
        <w:separator/>
      </w:r>
    </w:p>
  </w:footnote>
  <w:footnote w:type="continuationSeparator" w:id="0">
    <w:p w14:paraId="0354056A" w14:textId="77777777" w:rsidR="0099144F" w:rsidRDefault="0099144F" w:rsidP="00F322E6">
      <w:pPr>
        <w:spacing w:before="0"/>
      </w:pPr>
      <w:r>
        <w:continuationSeparator/>
      </w:r>
    </w:p>
  </w:footnote>
  <w:footnote w:id="1">
    <w:p w14:paraId="3B9E4E0B" w14:textId="77777777" w:rsidR="00F322E6" w:rsidRPr="004B2A39" w:rsidRDefault="00F322E6" w:rsidP="00F322E6">
      <w:pPr>
        <w:pStyle w:val="FootnoteText"/>
        <w:rPr>
          <w:rFonts w:eastAsia="Calibri"/>
        </w:rPr>
      </w:pPr>
      <w:r w:rsidRPr="004B2A39">
        <w:rPr>
          <w:rStyle w:val="FootnoteReference"/>
          <w:rFonts w:eastAsia="Calibri"/>
        </w:rPr>
        <w:t>*</w:t>
      </w:r>
      <w:r w:rsidRPr="004B2A39">
        <w:rPr>
          <w:rStyle w:val="FootnoteTextChar"/>
          <w:rFonts w:eastAsia="Calibri"/>
        </w:rPr>
        <w:tab/>
        <w:t>The expression “frequency assignment to a space station”, wherever it appears in this Appendix, shall be understood to refer to a frequency assignment associated with a given orbital position. See also Annex 7 for the orbital limitations.</w:t>
      </w:r>
      <w:r w:rsidRPr="004B2A39">
        <w:rPr>
          <w:rStyle w:val="FootnoteTextChar"/>
          <w:rFonts w:eastAsia="Calibri"/>
          <w:sz w:val="16"/>
        </w:rPr>
        <w:t>    </w:t>
      </w:r>
      <w:r w:rsidRPr="004B2A39">
        <w:rPr>
          <w:rStyle w:val="FootnoteTextChar"/>
          <w:rFonts w:eastAsia="Calibri"/>
          <w:sz w:val="16"/>
          <w:szCs w:val="16"/>
        </w:rPr>
        <w:t> (</w:t>
      </w:r>
      <w:r w:rsidRPr="004B2A39">
        <w:rPr>
          <w:rFonts w:eastAsia="Calibri"/>
          <w:sz w:val="16"/>
          <w:szCs w:val="16"/>
        </w:rPr>
        <w:t>WRC</w:t>
      </w:r>
      <w:r w:rsidRPr="004B2A39">
        <w:rPr>
          <w:rFonts w:eastAsia="Calibri"/>
          <w:sz w:val="16"/>
          <w:szCs w:val="16"/>
        </w:rPr>
        <w:noBreakHyphen/>
        <w:t>2000)</w:t>
      </w:r>
    </w:p>
  </w:footnote>
  <w:footnote w:id="2">
    <w:p w14:paraId="4324CFEA" w14:textId="77777777" w:rsidR="00F322E6" w:rsidRPr="001B614A" w:rsidRDefault="00F322E6" w:rsidP="00F322E6">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76492EA1" w14:textId="77777777" w:rsidR="00F322E6" w:rsidRPr="005B42BE" w:rsidRDefault="00F322E6" w:rsidP="00F322E6">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708EC288" w14:textId="77777777" w:rsidR="00F322E6" w:rsidRPr="00023556" w:rsidRDefault="00F322E6" w:rsidP="00F322E6">
      <w:pPr>
        <w:pStyle w:val="FootnoteText"/>
        <w:rPr>
          <w:i/>
          <w:iCs/>
        </w:rPr>
      </w:pPr>
      <w:r w:rsidRPr="00023556">
        <w:rPr>
          <w:i/>
          <w:iCs/>
        </w:rPr>
        <w:t>Note by the Secretariat</w:t>
      </w:r>
      <w:r w:rsidRPr="00444190">
        <w:rPr>
          <w:iCs/>
        </w:rPr>
        <w:t>: Reference to an Article</w:t>
      </w:r>
      <w:r>
        <w:rPr>
          <w:iCs/>
        </w:rPr>
        <w:t xml:space="preserve"> </w:t>
      </w:r>
      <w:r w:rsidRPr="00444190">
        <w:rPr>
          <w:iCs/>
        </w:rPr>
        <w:t>with the number in roman is referring to an Article</w:t>
      </w:r>
      <w:r>
        <w:rPr>
          <w:iCs/>
        </w:rPr>
        <w:t xml:space="preserve"> </w:t>
      </w:r>
      <w:r w:rsidRPr="00444190">
        <w:rPr>
          <w:iCs/>
        </w:rPr>
        <w:t>in this Appendix.</w:t>
      </w:r>
    </w:p>
  </w:footnote>
  <w:footnote w:id="3">
    <w:p w14:paraId="2FC9D8EA" w14:textId="77777777" w:rsidR="00F322E6" w:rsidRDefault="00F322E6" w:rsidP="00F322E6">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14:paraId="6D934612" w14:textId="29CAB303" w:rsidR="00F322E6" w:rsidRDefault="00F322E6" w:rsidP="00F322E6">
      <w:pPr>
        <w:pStyle w:val="FootnoteText"/>
        <w:rPr>
          <w:sz w:val="16"/>
        </w:rPr>
      </w:pPr>
      <w:r w:rsidRPr="005870E1">
        <w:rPr>
          <w:rStyle w:val="FootnoteReference"/>
        </w:rPr>
        <w:t>18</w:t>
      </w:r>
      <w:r>
        <w:tab/>
      </w:r>
      <w:r w:rsidRPr="004867BF">
        <w:t>If the payments are not received in accordance with the provisions of Council Decision</w:t>
      </w:r>
      <w:r>
        <w:t xml:space="preserve"> </w:t>
      </w:r>
      <w:r w:rsidRPr="004867BF">
        <w:t>482, as amended, on the</w:t>
      </w:r>
      <w:r>
        <w:t xml:space="preserve"> </w:t>
      </w:r>
      <w:r w:rsidRPr="004867BF">
        <w:t>implementation of cost recovery for satellite network filings, the Bureau shall cancel the publication specified in</w:t>
      </w:r>
      <w:r>
        <w:t xml:space="preserve"> § </w:t>
      </w:r>
      <w:r w:rsidRPr="004867BF">
        <w:t xml:space="preserve">5.1.6 and the corresponding entries in the Master Register under </w:t>
      </w:r>
      <w:r>
        <w:t>§ </w:t>
      </w:r>
      <w:r w:rsidRPr="004867BF">
        <w:t>5.2.2, 5.2.2.1, 5.2.2.2 or 5.2.6, as appropriate, and the corresponding entries included in the Plan on and after 3 June 2000 or in the List, as appropriate, after informing the administration concerned. The Bureau shall inform all administrations of such action. The Bureau shall send a reminder to the</w:t>
      </w:r>
      <w:r>
        <w:t xml:space="preserve"> </w:t>
      </w:r>
      <w:r w:rsidRPr="004867BF">
        <w:t>notifying administration not later than two months prior to the deadline for the payment in accordance with the above</w:t>
      </w:r>
      <w:r w:rsidRPr="004867BF">
        <w:noBreakHyphen/>
        <w:t>mentioned Council Decision</w:t>
      </w:r>
      <w:r>
        <w:t xml:space="preserve"> </w:t>
      </w:r>
      <w:r w:rsidRPr="004867BF">
        <w:t xml:space="preserve">482 unless the payment has already been received. </w:t>
      </w:r>
      <w:del w:id="51" w:author="USA" w:date="2023-12-08T01:20:00Z">
        <w:r w:rsidRPr="004867BF" w:rsidDel="00264201">
          <w:delText>See also Resolution</w:delText>
        </w:r>
        <w:r w:rsidDel="00264201">
          <w:delText> </w:delText>
        </w:r>
        <w:r w:rsidDel="00264201">
          <w:rPr>
            <w:b/>
            <w:bCs/>
          </w:rPr>
          <w:delText>905 </w:delText>
        </w:r>
        <w:r w:rsidRPr="004867BF" w:rsidDel="00264201">
          <w:rPr>
            <w:b/>
            <w:bCs/>
          </w:rPr>
          <w:delText>(</w:delText>
        </w:r>
        <w:r w:rsidDel="00264201">
          <w:rPr>
            <w:b/>
            <w:bCs/>
          </w:rPr>
          <w:delText>WRC</w:delText>
        </w:r>
        <w:r w:rsidDel="00264201">
          <w:rPr>
            <w:b/>
            <w:bCs/>
          </w:rPr>
          <w:noBreakHyphen/>
        </w:r>
        <w:r w:rsidRPr="004867BF" w:rsidDel="00264201">
          <w:rPr>
            <w:b/>
            <w:bCs/>
          </w:rPr>
          <w:delText>07)</w:delText>
        </w:r>
        <w:r w:rsidRPr="0064135D" w:rsidDel="00264201">
          <w:rPr>
            <w:rStyle w:val="FootnoteReference"/>
          </w:rPr>
          <w:delText>*</w:delText>
        </w:r>
      </w:del>
      <w:r w:rsidRPr="004867BF">
        <w:t>.</w:t>
      </w:r>
      <w:r>
        <w:rPr>
          <w:sz w:val="16"/>
        </w:rPr>
        <w:t>   </w:t>
      </w:r>
      <w:r w:rsidRPr="004867BF">
        <w:rPr>
          <w:sz w:val="16"/>
        </w:rPr>
        <w:t>  (</w:t>
      </w:r>
      <w:r>
        <w:rPr>
          <w:sz w:val="16"/>
        </w:rPr>
        <w:t>WRC</w:t>
      </w:r>
      <w:r>
        <w:rPr>
          <w:sz w:val="16"/>
        </w:rPr>
        <w:noBreakHyphen/>
      </w:r>
      <w:ins w:id="52" w:author="USA" w:date="2023-12-08T01:20:00Z">
        <w:r w:rsidR="00264201">
          <w:rPr>
            <w:sz w:val="16"/>
          </w:rPr>
          <w:t>23</w:t>
        </w:r>
      </w:ins>
      <w:del w:id="53" w:author="USA" w:date="2023-12-08T01:20:00Z">
        <w:r w:rsidRPr="004867BF" w:rsidDel="00264201">
          <w:rPr>
            <w:sz w:val="16"/>
          </w:rPr>
          <w:delText>07</w:delText>
        </w:r>
      </w:del>
      <w:r w:rsidRPr="004867BF">
        <w:rPr>
          <w:sz w:val="16"/>
        </w:rPr>
        <w:t>)</w:t>
      </w:r>
    </w:p>
    <w:p w14:paraId="45F4222A" w14:textId="77777777" w:rsidR="00F322E6" w:rsidRPr="004829EB" w:rsidRDefault="00F322E6" w:rsidP="00F322E6">
      <w:pPr>
        <w:pStyle w:val="FootnoteText"/>
        <w:keepLines w:val="0"/>
        <w:tabs>
          <w:tab w:val="left" w:pos="567"/>
        </w:tabs>
        <w:rPr>
          <w:lang w:val="en-US"/>
        </w:rPr>
      </w:pPr>
      <w:r>
        <w:tab/>
      </w:r>
      <w:del w:id="54" w:author="USA" w:date="2023-12-08T01:20:00Z">
        <w:r w:rsidRPr="0064135D" w:rsidDel="00264201">
          <w:rPr>
            <w:rStyle w:val="FootnoteReference"/>
          </w:rPr>
          <w:delText xml:space="preserve">* </w:delText>
        </w:r>
        <w:r w:rsidDel="00264201">
          <w:rPr>
            <w:sz w:val="16"/>
          </w:rPr>
          <w:tab/>
        </w:r>
        <w:r w:rsidRPr="00023556" w:rsidDel="00264201">
          <w:rPr>
            <w:rStyle w:val="FootnoteTextChar"/>
            <w:i/>
            <w:iCs/>
          </w:rPr>
          <w:delText>Note by the Secretariat</w:delText>
        </w:r>
        <w:r w:rsidRPr="00EE4DDE" w:rsidDel="00264201">
          <w:rPr>
            <w:rStyle w:val="FootnoteTextChar"/>
            <w:iCs/>
          </w:rPr>
          <w:delText>:</w:delText>
        </w:r>
        <w:r w:rsidRPr="00EE4DDE" w:rsidDel="00264201">
          <w:rPr>
            <w:rStyle w:val="FootnoteTextChar"/>
          </w:rPr>
          <w:delText xml:space="preserve"> </w:delText>
        </w:r>
        <w:r w:rsidRPr="00023556" w:rsidDel="00264201">
          <w:rPr>
            <w:rStyle w:val="FootnoteTextChar"/>
          </w:rPr>
          <w:delText xml:space="preserve">This Resolution was abrogated by </w:delText>
        </w:r>
        <w:r w:rsidDel="00264201">
          <w:rPr>
            <w:rStyle w:val="FootnoteTextChar"/>
          </w:rPr>
          <w:delText>WRC</w:delText>
        </w:r>
        <w:r w:rsidDel="00264201">
          <w:rPr>
            <w:rStyle w:val="FootnoteTextChar"/>
          </w:rPr>
          <w:noBreakHyphen/>
          <w:delText>12</w:delText>
        </w:r>
      </w:del>
      <w:r w:rsidRPr="00023556">
        <w:rPr>
          <w:rStyle w:val="FootnoteTextChar"/>
        </w:rPr>
        <w:t>.</w:t>
      </w:r>
    </w:p>
  </w:footnote>
  <w:footnote w:id="5">
    <w:p w14:paraId="1C3C2A6D" w14:textId="77777777" w:rsidR="00CA46DF" w:rsidRPr="00FD27A8" w:rsidRDefault="00CA46DF" w:rsidP="00CA46DF">
      <w:pPr>
        <w:pStyle w:val="FootnoteText"/>
        <w:rPr>
          <w:ins w:id="62" w:author="USA" w:date="2023-12-08T01:42:00Z"/>
          <w:lang w:val="en-US"/>
        </w:rPr>
      </w:pPr>
      <w:ins w:id="63" w:author="USA" w:date="2023-12-08T01:42:00Z">
        <w:r>
          <w:rPr>
            <w:rStyle w:val="FootnoteReference"/>
          </w:rPr>
          <w:t>XX</w:t>
        </w:r>
        <w:r>
          <w:t xml:space="preserve"> </w:t>
        </w:r>
        <w:r w:rsidRPr="00FD27A8">
          <w:rPr>
            <w:lang w:eastAsia="ja-JP"/>
          </w:rPr>
          <w:t>For protection of an assignment in the Regions</w:t>
        </w:r>
        <w:r>
          <w:rPr>
            <w:lang w:eastAsia="ja-JP"/>
          </w:rPr>
          <w:t> </w:t>
        </w:r>
        <w:r w:rsidRPr="00FD27A8">
          <w:rPr>
            <w:lang w:eastAsia="ja-JP"/>
          </w:rPr>
          <w:t>1 and</w:t>
        </w:r>
        <w:r>
          <w:rPr>
            <w:lang w:eastAsia="ja-JP"/>
          </w:rPr>
          <w:t> </w:t>
        </w:r>
        <w:r w:rsidRPr="00FD27A8">
          <w:rPr>
            <w:lang w:eastAsia="ja-JP"/>
          </w:rPr>
          <w:t xml:space="preserve">3 Plan or an assignment with national </w:t>
        </w:r>
        <w:r w:rsidRPr="00C71FF5">
          <w:rPr>
            <w:lang w:eastAsia="ja-JP"/>
          </w:rPr>
          <w:t>coverage from a submission of non-national coverage, 0.25 dB shall be used instead.</w:t>
        </w:r>
        <w:r w:rsidRPr="00C71FF5">
          <w:rPr>
            <w:sz w:val="16"/>
            <w:szCs w:val="16"/>
          </w:rPr>
          <w:t>     (WRC</w:t>
        </w:r>
        <w:r w:rsidRPr="00C71FF5">
          <w:rPr>
            <w:sz w:val="16"/>
            <w:szCs w:val="16"/>
          </w:rPr>
          <w:noBreakHyphen/>
          <w:t>23)</w:t>
        </w:r>
      </w:ins>
    </w:p>
  </w:footnote>
  <w:footnote w:id="6">
    <w:p w14:paraId="41CF8863" w14:textId="77777777" w:rsidR="00F322E6" w:rsidRPr="003705ED" w:rsidRDefault="00F322E6" w:rsidP="00F322E6">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7">
    <w:p w14:paraId="51B023B7" w14:textId="77777777" w:rsidR="00F322E6" w:rsidRDefault="00F322E6" w:rsidP="00F322E6">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6D5716F1" w14:textId="77777777" w:rsidR="00F322E6" w:rsidRPr="00D731B5" w:rsidRDefault="00F322E6" w:rsidP="00F322E6">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8">
    <w:p w14:paraId="4118183B" w14:textId="77777777" w:rsidR="00F322E6" w:rsidRDefault="00F322E6" w:rsidP="00F322E6">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546672DD" w14:textId="77777777" w:rsidR="00F322E6" w:rsidRPr="00D122DC" w:rsidRDefault="00F322E6" w:rsidP="00F322E6">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9">
    <w:p w14:paraId="7951638B" w14:textId="77777777" w:rsidR="00F322E6" w:rsidRPr="003066BE" w:rsidRDefault="00F322E6" w:rsidP="00F322E6">
      <w:pPr>
        <w:pStyle w:val="FootnoteText"/>
        <w:rPr>
          <w:lang w:val="en-US"/>
        </w:rPr>
      </w:pPr>
      <w:r w:rsidRPr="00AC13F9">
        <w:rPr>
          <w:rStyle w:val="FootnoteReference"/>
        </w:rPr>
        <w:t>zz</w:t>
      </w:r>
      <w:r>
        <w:tab/>
      </w:r>
      <w:proofErr w:type="spellStart"/>
      <w:r w:rsidRPr="00AC13F9">
        <w:t>GRx</w:t>
      </w:r>
      <w:proofErr w:type="spellEnd"/>
      <w:r w:rsidRPr="00AC13F9">
        <w:t xml:space="preserve"> is the relative receive antenna gain of the space station of the national allotment of the </w:t>
      </w:r>
      <w:r w:rsidRPr="008834C4">
        <w:t xml:space="preserve">administration with which an </w:t>
      </w:r>
      <w:r w:rsidRPr="008834C4">
        <w:rPr>
          <w:szCs w:val="24"/>
        </w:rPr>
        <w:t>agreement under § 4.1.13</w:t>
      </w:r>
      <w:r w:rsidRPr="008834C4">
        <w:rPr>
          <w:i/>
          <w:iCs/>
          <w:szCs w:val="24"/>
        </w:rPr>
        <w:t>bis</w:t>
      </w:r>
      <w:r w:rsidRPr="008834C4">
        <w:rPr>
          <w:szCs w:val="24"/>
        </w:rPr>
        <w:t xml:space="preserve"> was concluded</w:t>
      </w:r>
      <w:r w:rsidRPr="008834C4">
        <w:t xml:space="preserve"> in the direction of the</w:t>
      </w:r>
      <w:r w:rsidRPr="00AC13F9">
        <w:t xml:space="preserve"> location of the feeder</w:t>
      </w:r>
      <w:r>
        <w:t>-</w:t>
      </w:r>
      <w:r w:rsidRPr="00AC13F9">
        <w:t>link earth station of the notifying administration.</w:t>
      </w:r>
      <w:r w:rsidRPr="00AC13F9">
        <w:rPr>
          <w:sz w:val="16"/>
          <w:szCs w:val="16"/>
        </w:rPr>
        <w:t>     (WRC</w:t>
      </w:r>
      <w:r>
        <w:rPr>
          <w:sz w:val="16"/>
          <w:szCs w:val="16"/>
        </w:rPr>
        <w:noBreakHyphen/>
      </w:r>
      <w:r w:rsidRPr="00AC13F9">
        <w:rPr>
          <w:sz w:val="16"/>
          <w:szCs w:val="16"/>
        </w:rPr>
        <w:t>23)</w:t>
      </w:r>
    </w:p>
  </w:footnote>
  <w:footnote w:id="10">
    <w:p w14:paraId="4264D4D7" w14:textId="77777777" w:rsidR="00F322E6" w:rsidRPr="003705ED" w:rsidRDefault="00F322E6" w:rsidP="00F322E6">
      <w:pPr>
        <w:pStyle w:val="FootnoteText"/>
        <w:rPr>
          <w:rStyle w:val="FootnoteTextChar"/>
          <w:lang w:val="en-US"/>
        </w:rPr>
      </w:pPr>
      <w:r w:rsidRPr="00F2395D">
        <w:rPr>
          <w:rStyle w:val="FootnoteReference"/>
        </w:rPr>
        <w:t>21</w:t>
      </w:r>
      <w:r w:rsidRPr="00F2395D">
        <w:rPr>
          <w:rStyle w:val="FootnoteTextChar"/>
          <w:lang w:val="en-US"/>
        </w:rPr>
        <w:tab/>
        <w:t xml:space="preserve">Notification of assignments to transmitting feeder-link earth stations included in the Region 2 feeder-link Plan after 2 June 2000, or included in the feeder-link List, following successful application of Article 4, shall be </w:t>
      </w:r>
      <w:proofErr w:type="gramStart"/>
      <w:r w:rsidRPr="00F2395D">
        <w:rPr>
          <w:rStyle w:val="FootnoteTextChar"/>
          <w:lang w:val="en-US"/>
        </w:rPr>
        <w:t>effected</w:t>
      </w:r>
      <w:proofErr w:type="gramEnd"/>
      <w:r w:rsidRPr="00F2395D">
        <w:rPr>
          <w:rStyle w:val="FootnoteTextChar"/>
          <w:lang w:val="en-US"/>
        </w:rPr>
        <w:t xml:space="preserve"> applying the provisions of Article </w:t>
      </w:r>
      <w:r w:rsidRPr="00F2395D">
        <w:rPr>
          <w:rStyle w:val="FootnoteTextChar"/>
          <w:b/>
          <w:bCs/>
          <w:lang w:val="en-US"/>
        </w:rPr>
        <w:t>11</w:t>
      </w:r>
      <w:r w:rsidRPr="00F2395D">
        <w:rPr>
          <w:rStyle w:val="FootnoteTextChar"/>
          <w:lang w:val="en-US"/>
        </w:rPr>
        <w:t xml:space="preserve"> following completion of the procedure of Article </w:t>
      </w:r>
      <w:r w:rsidRPr="00F2395D">
        <w:rPr>
          <w:rStyle w:val="FootnoteTextChar"/>
          <w:b/>
          <w:bCs/>
          <w:lang w:val="en-US"/>
        </w:rPr>
        <w:t>9</w:t>
      </w:r>
      <w:r w:rsidRPr="00F2395D">
        <w:rPr>
          <w:rStyle w:val="FootnoteTextChar"/>
          <w:lang w:val="en-US"/>
        </w:rPr>
        <w:t>.</w:t>
      </w:r>
      <w:r w:rsidRPr="00F2395D">
        <w:rPr>
          <w:rStyle w:val="FootnoteTextChar"/>
          <w:sz w:val="16"/>
          <w:lang w:val="en-US"/>
        </w:rPr>
        <w:t>     (</w:t>
      </w:r>
      <w:r w:rsidRPr="00F2395D">
        <w:rPr>
          <w:rStyle w:val="FootnoteTextChar"/>
          <w:sz w:val="16"/>
          <w:szCs w:val="16"/>
          <w:lang w:val="en-US"/>
        </w:rPr>
        <w:t>WRC</w:t>
      </w:r>
      <w:r w:rsidRPr="00F2395D">
        <w:rPr>
          <w:rStyle w:val="FootnoteTextChar"/>
          <w:sz w:val="16"/>
          <w:szCs w:val="16"/>
          <w:lang w:val="en-US"/>
        </w:rPr>
        <w:noBreakHyphen/>
        <w:t>03)</w:t>
      </w:r>
    </w:p>
  </w:footnote>
  <w:footnote w:id="11">
    <w:p w14:paraId="314613FF" w14:textId="77777777" w:rsidR="00F322E6" w:rsidRDefault="00F322E6" w:rsidP="00F322E6">
      <w:pPr>
        <w:pStyle w:val="FootnoteText"/>
        <w:rPr>
          <w:rStyle w:val="FootnoteTextChar"/>
          <w:b/>
          <w:bCs/>
        </w:rPr>
      </w:pPr>
      <w:r>
        <w:rPr>
          <w:rStyle w:val="FootnoteReference"/>
        </w:rPr>
        <w:t>22</w:t>
      </w:r>
      <w:r>
        <w:rPr>
          <w:rStyle w:val="FootnoteTextChar"/>
        </w:rPr>
        <w:tab/>
        <w:t>If the payments are not received in accordance with the provisions of Council Decision 482, as amended, on the implementation of cost recovery for satellite network filings, the Bureau shall cancel the publication specified in § 5.1.10 and the corresponding entries in the Master Register under § 5.2.2, § 5.2.2.1, § 5.2.2.2 or</w:t>
      </w:r>
      <w:r>
        <w:t> </w:t>
      </w:r>
      <w:r>
        <w:rPr>
          <w:rStyle w:val="FootnoteTextChar"/>
        </w:rPr>
        <w:t>§ 5.2.6, as appropriate, and the corresponding entries included in the Plan on and after 3 June 2000 or in the List, as appropriate, after informing the administration concerned. The Bureau shall inform all administrations of such action. The Bureau shall send a reminder to the notifying administration not later than two months prior to the deadline for the payment in accordance with the above-mentioned Council Decision 482 unless the payment has already been received.</w:t>
      </w:r>
      <w:r>
        <w:rPr>
          <w:rStyle w:val="FootnoteTextChar"/>
          <w:sz w:val="16"/>
          <w:szCs w:val="16"/>
          <w:lang w:val="en-US"/>
        </w:rPr>
        <w:t>      (WRC</w:t>
      </w:r>
      <w:r>
        <w:rPr>
          <w:sz w:val="16"/>
          <w:szCs w:val="16"/>
        </w:rPr>
        <w:noBreakHyphen/>
      </w:r>
      <w:r>
        <w:rPr>
          <w:rStyle w:val="FootnoteTextChar"/>
          <w:sz w:val="16"/>
          <w:szCs w:val="16"/>
          <w:lang w:val="en-US"/>
        </w:rPr>
        <w:t>19)</w:t>
      </w:r>
    </w:p>
  </w:footnote>
  <w:footnote w:id="12">
    <w:p w14:paraId="159833E9" w14:textId="77777777" w:rsidR="004316EE" w:rsidRPr="003705ED" w:rsidRDefault="004316EE" w:rsidP="004316EE">
      <w:pPr>
        <w:pStyle w:val="FootnoteText"/>
        <w:rPr>
          <w:rStyle w:val="FootnoteTextChar"/>
          <w:lang w:val="en-US"/>
        </w:rPr>
      </w:pPr>
      <w:r w:rsidRPr="00D731B5">
        <w:rPr>
          <w:rStyle w:val="FootnoteReference"/>
        </w:rPr>
        <w:t>35</w:t>
      </w:r>
      <w:r w:rsidRPr="003705ED">
        <w:rPr>
          <w:rStyle w:val="FootnoteTextChar"/>
          <w:lang w:val="en-US"/>
        </w:rPr>
        <w:tab/>
        <w:t xml:space="preserve">For the definition of the equivalent protection margin, see </w:t>
      </w:r>
      <w:r>
        <w:rPr>
          <w:rStyle w:val="FootnoteTextChar"/>
          <w:lang w:val="en-US"/>
        </w:rPr>
        <w:t>§ </w:t>
      </w:r>
      <w:r w:rsidRPr="003705ED">
        <w:rPr>
          <w:rStyle w:val="FootnoteTextChar"/>
          <w:lang w:val="en-US"/>
        </w:rPr>
        <w:t>1.7 of Annex 3.</w:t>
      </w:r>
    </w:p>
  </w:footnote>
  <w:footnote w:id="13">
    <w:p w14:paraId="0B0C32D6" w14:textId="77777777" w:rsidR="004316EE" w:rsidRPr="00FD27A8" w:rsidRDefault="004316EE" w:rsidP="004316EE">
      <w:pPr>
        <w:pStyle w:val="FootnoteText"/>
        <w:rPr>
          <w:ins w:id="130" w:author="USA" w:date="2023-12-04T12:12:00Z"/>
          <w:lang w:val="en-US"/>
        </w:rPr>
      </w:pPr>
      <w:ins w:id="131" w:author="USA" w:date="2023-12-04T12:12:00Z">
        <w:r w:rsidRPr="00846CD7">
          <w:rPr>
            <w:rStyle w:val="FootnoteReference"/>
          </w:rPr>
          <w:t>XX1</w:t>
        </w:r>
        <w:r w:rsidRPr="00846CD7">
          <w:t xml:space="preserve"> </w:t>
        </w:r>
        <w:r w:rsidRPr="00846CD7">
          <w:rPr>
            <w:szCs w:val="24"/>
            <w:lang w:eastAsia="ja-JP"/>
          </w:rPr>
          <w:t>For protection of an assignment in the Regions</w:t>
        </w:r>
        <w:r>
          <w:rPr>
            <w:szCs w:val="24"/>
            <w:lang w:eastAsia="ja-JP"/>
          </w:rPr>
          <w:t> </w:t>
        </w:r>
        <w:r w:rsidRPr="00846CD7">
          <w:rPr>
            <w:szCs w:val="24"/>
            <w:lang w:eastAsia="ja-JP"/>
          </w:rPr>
          <w:t>1 and</w:t>
        </w:r>
        <w:r>
          <w:rPr>
            <w:szCs w:val="24"/>
            <w:lang w:eastAsia="ja-JP"/>
          </w:rPr>
          <w:t> </w:t>
        </w:r>
        <w:r w:rsidRPr="00846CD7">
          <w:rPr>
            <w:szCs w:val="24"/>
            <w:lang w:eastAsia="ja-JP"/>
          </w:rPr>
          <w:t>3 feeder-link Plan or an assignment with national coverage from a submission of non-national coverage, 0.25</w:t>
        </w:r>
        <w:r>
          <w:rPr>
            <w:szCs w:val="24"/>
            <w:lang w:eastAsia="ja-JP"/>
          </w:rPr>
          <w:t> </w:t>
        </w:r>
        <w:r w:rsidRPr="00846CD7">
          <w:rPr>
            <w:szCs w:val="24"/>
            <w:lang w:eastAsia="ja-JP"/>
          </w:rPr>
          <w:t xml:space="preserve">dB shall be used </w:t>
        </w:r>
        <w:r w:rsidRPr="00C71FF5">
          <w:rPr>
            <w:szCs w:val="24"/>
            <w:lang w:eastAsia="ja-JP"/>
          </w:rPr>
          <w:t>instead.</w:t>
        </w:r>
        <w:r w:rsidRPr="00C71FF5">
          <w:rPr>
            <w:sz w:val="16"/>
            <w:szCs w:val="16"/>
          </w:rPr>
          <w:t>     (WRC</w:t>
        </w:r>
        <w:r w:rsidRPr="00C71FF5">
          <w:rPr>
            <w:sz w:val="16"/>
            <w:szCs w:val="16"/>
          </w:rPr>
          <w:noBreakHyphen/>
          <w:t>23)</w:t>
        </w:r>
      </w:ins>
    </w:p>
  </w:footnote>
  <w:footnote w:id="14">
    <w:p w14:paraId="6879F9F2" w14:textId="77777777" w:rsidR="00F322E6" w:rsidRPr="00876954" w:rsidRDefault="00F322E6" w:rsidP="00F322E6">
      <w:pPr>
        <w:pStyle w:val="FootnoteText"/>
        <w:rPr>
          <w:lang w:val="en-US"/>
        </w:rPr>
      </w:pPr>
      <w:r w:rsidRPr="00876954">
        <w:rPr>
          <w:rStyle w:val="FootnoteReference"/>
        </w:rPr>
        <w:t>1</w:t>
      </w:r>
      <w:r w:rsidRPr="00876954">
        <w:tab/>
      </w:r>
      <w:r w:rsidRPr="00876954">
        <w:rPr>
          <w:lang w:val="en-US"/>
        </w:rPr>
        <w:t xml:space="preserve">If the payments are not received in accordance with the provisions of Council Decision 482, as amended, on the implementation of cost recovery for satellite network filings, the Bureau shall cancel the publication specified in § 6.7 and/or 6.23 and the corresponding entries in the List under § 6.23 and/or 6.25, as appropriate, and reinstate any allotments back into the Plan after informing the administration concerned. The Bureau shall inform all administrations of such action and that the network specified in the publication in question no longer </w:t>
      </w:r>
      <w:proofErr w:type="gramStart"/>
      <w:r w:rsidRPr="00876954">
        <w:rPr>
          <w:lang w:val="en-US"/>
        </w:rPr>
        <w:t>has to</w:t>
      </w:r>
      <w:proofErr w:type="gramEnd"/>
      <w:r w:rsidRPr="00876954">
        <w:rPr>
          <w:lang w:val="en-US"/>
        </w:rPr>
        <w:t xml:space="preserve"> be taken into consideration by the Bureau and other administrations. The Bureau shall send a reminder to the notifying administration not later than two months prior to the deadline for the payment in accordance with the above</w:t>
      </w:r>
      <w:r w:rsidRPr="00876954">
        <w:rPr>
          <w:lang w:val="en-US"/>
        </w:rPr>
        <w:noBreakHyphen/>
        <w:t>mentioned Council Decision </w:t>
      </w:r>
      <w:proofErr w:type="gramStart"/>
      <w:r w:rsidRPr="00876954">
        <w:rPr>
          <w:lang w:val="en-US"/>
        </w:rPr>
        <w:t>482, unless</w:t>
      </w:r>
      <w:proofErr w:type="gramEnd"/>
      <w:r w:rsidRPr="00876954">
        <w:rPr>
          <w:lang w:val="en-US"/>
        </w:rPr>
        <w:t xml:space="preserve"> the payment has already been received. See also Resolution </w:t>
      </w:r>
      <w:r w:rsidRPr="00876954">
        <w:rPr>
          <w:b/>
          <w:bCs/>
          <w:lang w:val="en-US"/>
        </w:rPr>
        <w:t>905 (WRC</w:t>
      </w:r>
      <w:r w:rsidRPr="00876954">
        <w:rPr>
          <w:b/>
          <w:bCs/>
          <w:lang w:val="en-US"/>
        </w:rPr>
        <w:noBreakHyphen/>
        <w:t>07)</w:t>
      </w:r>
      <w:r w:rsidRPr="00876954">
        <w:rPr>
          <w:rStyle w:val="FootnoteReference"/>
        </w:rPr>
        <w:t>*</w:t>
      </w:r>
      <w:r w:rsidRPr="00876954">
        <w:rPr>
          <w:lang w:val="en-US"/>
        </w:rPr>
        <w:t>.</w:t>
      </w:r>
    </w:p>
    <w:p w14:paraId="2A76B0BA" w14:textId="77777777" w:rsidR="00F322E6" w:rsidRPr="00876954" w:rsidRDefault="00F322E6" w:rsidP="00F322E6">
      <w:pPr>
        <w:pStyle w:val="FootnoteText"/>
        <w:tabs>
          <w:tab w:val="left" w:pos="567"/>
        </w:tabs>
      </w:pPr>
      <w:r w:rsidRPr="00876954">
        <w:tab/>
      </w:r>
      <w:r w:rsidRPr="00876954">
        <w:rPr>
          <w:rStyle w:val="FootnoteReference"/>
        </w:rPr>
        <w:t>*</w:t>
      </w:r>
      <w:r w:rsidRPr="00876954">
        <w:rPr>
          <w:lang w:val="en-US"/>
        </w:rPr>
        <w:tab/>
      </w:r>
      <w:r w:rsidRPr="00876954">
        <w:rPr>
          <w:rStyle w:val="FootnoteTextChar"/>
          <w:i/>
          <w:iCs/>
        </w:rPr>
        <w:t>Note by the Secretariat</w:t>
      </w:r>
      <w:r w:rsidRPr="00876954">
        <w:rPr>
          <w:rStyle w:val="FootnoteTextChar"/>
        </w:rPr>
        <w:t>: This Resolution was abrogated by WRC</w:t>
      </w:r>
      <w:r w:rsidRPr="00876954">
        <w:rPr>
          <w:rStyle w:val="FootnoteTextChar"/>
        </w:rPr>
        <w:noBreakHyphen/>
        <w:t>12.</w:t>
      </w:r>
    </w:p>
  </w:footnote>
  <w:footnote w:id="15">
    <w:p w14:paraId="2666940F" w14:textId="77777777" w:rsidR="00F322E6" w:rsidRPr="00792188" w:rsidRDefault="00F322E6" w:rsidP="00F322E6">
      <w:pPr>
        <w:pStyle w:val="FootnoteText"/>
        <w:rPr>
          <w:lang w:val="en-US"/>
        </w:rPr>
      </w:pPr>
      <w:r w:rsidRPr="00876954">
        <w:rPr>
          <w:rStyle w:val="FootnoteReference"/>
          <w:lang w:val="en-US"/>
        </w:rPr>
        <w:t>2</w:t>
      </w:r>
      <w:r w:rsidRPr="00876954">
        <w:rPr>
          <w:lang w:val="en-US"/>
        </w:rPr>
        <w:tab/>
        <w:t>Resolution </w:t>
      </w:r>
      <w:r w:rsidRPr="00876954">
        <w:rPr>
          <w:b/>
          <w:bCs/>
          <w:lang w:val="en-US"/>
        </w:rPr>
        <w:t>49 (Rev.WRC</w:t>
      </w:r>
      <w:r w:rsidRPr="00876954">
        <w:rPr>
          <w:b/>
          <w:bCs/>
          <w:lang w:val="en-US"/>
        </w:rPr>
        <w:noBreakHyphen/>
        <w:t>15)</w:t>
      </w:r>
      <w:r w:rsidRPr="00876954">
        <w:rPr>
          <w:lang w:val="en-US"/>
        </w:rPr>
        <w:t xml:space="preserve"> applies.</w:t>
      </w:r>
      <w:r w:rsidRPr="00876954">
        <w:rPr>
          <w:sz w:val="16"/>
          <w:szCs w:val="14"/>
          <w:lang w:val="en-US"/>
        </w:rPr>
        <w:t xml:space="preserve">      </w:t>
      </w:r>
      <w:r w:rsidRPr="00876954">
        <w:rPr>
          <w:sz w:val="16"/>
          <w:szCs w:val="16"/>
          <w:lang w:val="en-US"/>
        </w:rPr>
        <w:t>(WRC</w:t>
      </w:r>
      <w:r w:rsidRPr="00876954">
        <w:rPr>
          <w:sz w:val="16"/>
          <w:szCs w:val="16"/>
          <w:lang w:val="en-US"/>
        </w:rPr>
        <w:noBreakHyphen/>
        <w:t>15)</w:t>
      </w:r>
    </w:p>
  </w:footnote>
  <w:footnote w:id="16">
    <w:p w14:paraId="484AB7AD" w14:textId="77777777" w:rsidR="00F322E6" w:rsidRDefault="00F322E6" w:rsidP="00F322E6">
      <w:pPr>
        <w:pStyle w:val="FootnoteText"/>
        <w:tabs>
          <w:tab w:val="clear" w:pos="255"/>
          <w:tab w:val="left" w:pos="426"/>
        </w:tabs>
        <w:rPr>
          <w:lang w:val="en-US"/>
        </w:rPr>
      </w:pPr>
      <w:r>
        <w:rPr>
          <w:rStyle w:val="FootnoteReference"/>
        </w:rPr>
        <w:t>2</w:t>
      </w:r>
      <w:r>
        <w:rPr>
          <w:rStyle w:val="FootnoteReference"/>
          <w:i/>
          <w:iCs/>
        </w:rPr>
        <w:t>bis</w:t>
      </w:r>
      <w:r>
        <w:tab/>
        <w:t xml:space="preserve">Resolution </w:t>
      </w:r>
      <w:r>
        <w:rPr>
          <w:b/>
          <w:bCs/>
        </w:rPr>
        <w:t>170</w:t>
      </w:r>
      <w:r>
        <w:t xml:space="preserve"> </w:t>
      </w:r>
      <w:r>
        <w:rPr>
          <w:b/>
          <w:bCs/>
        </w:rPr>
        <w:t>(WRC</w:t>
      </w:r>
      <w:r>
        <w:rPr>
          <w:b/>
          <w:bCs/>
        </w:rPr>
        <w:noBreakHyphen/>
        <w:t>19)</w:t>
      </w:r>
      <w:r>
        <w:t xml:space="preserve"> applies.</w:t>
      </w:r>
      <w:r>
        <w:rPr>
          <w:sz w:val="16"/>
          <w:szCs w:val="16"/>
        </w:rPr>
        <w:t>     (WRC-19)</w:t>
      </w:r>
    </w:p>
  </w:footnote>
  <w:footnote w:id="17">
    <w:p w14:paraId="75753279" w14:textId="77777777" w:rsidR="00F322E6" w:rsidRDefault="00F322E6" w:rsidP="00F322E6">
      <w:pPr>
        <w:pStyle w:val="FootnoteText"/>
      </w:pPr>
      <w:r>
        <w:rPr>
          <w:rStyle w:val="FootnoteReference"/>
        </w:rPr>
        <w:t>11</w:t>
      </w:r>
      <w:r>
        <w:tab/>
        <w:t>If the payments are not received in accordance with the provisions of Council Decision 482, as amended, on the implementation of cost recovery for satellite network filings, the Bureau shall cancel the publication specified in §§ 8.5 and 8.12 and the corresponding entries in the Master Register under § 8.11 or § 8.16</w:t>
      </w:r>
      <w:r>
        <w:rPr>
          <w:i/>
        </w:rPr>
        <w:t>bis</w:t>
      </w:r>
      <w:r>
        <w:t xml:space="preserve">, as appropriate, after informing the administration concerned. The Bureau shall inform all administrations of such action and that any resubmitted notice shall </w:t>
      </w:r>
      <w:proofErr w:type="gramStart"/>
      <w:r>
        <w:t>be considered to be</w:t>
      </w:r>
      <w:proofErr w:type="gramEnd"/>
      <w:r>
        <w:t xml:space="preserve"> a new notice. The Bureau shall send a reminder to the notifying administration not later than two months prior to the deadline for the payment in accordance with the above</w:t>
      </w:r>
      <w:r>
        <w:noBreakHyphen/>
        <w:t>mentioned Council Decision </w:t>
      </w:r>
      <w:proofErr w:type="gramStart"/>
      <w:r>
        <w:t>482, unless</w:t>
      </w:r>
      <w:proofErr w:type="gramEnd"/>
      <w:r>
        <w:t xml:space="preserve"> the payment has already been received.</w:t>
      </w:r>
      <w:r>
        <w:rPr>
          <w:sz w:val="16"/>
        </w:rPr>
        <w:t>     (</w:t>
      </w:r>
      <w:r>
        <w:rPr>
          <w:sz w:val="16"/>
          <w:szCs w:val="16"/>
        </w:rPr>
        <w:t>WRC</w:t>
      </w:r>
      <w:r>
        <w:rPr>
          <w:sz w:val="16"/>
          <w:szCs w:val="16"/>
        </w:rPr>
        <w:noBreakHyphen/>
        <w:t>19)</w:t>
      </w:r>
    </w:p>
  </w:footnote>
  <w:footnote w:id="18">
    <w:p w14:paraId="2C1E48DD" w14:textId="77777777" w:rsidR="00F322E6" w:rsidRPr="00D57B42" w:rsidRDefault="00F322E6" w:rsidP="00F322E6">
      <w:pPr>
        <w:pStyle w:val="FootnoteText"/>
        <w:rPr>
          <w:lang w:val="en-US"/>
        </w:rPr>
      </w:pPr>
      <w:r w:rsidRPr="00FD3F17">
        <w:rPr>
          <w:rStyle w:val="FootnoteReference"/>
          <w:lang w:val="en-US"/>
        </w:rPr>
        <w:t>12</w:t>
      </w:r>
      <w:r w:rsidRPr="00FD3F17">
        <w:rPr>
          <w:lang w:val="en-US"/>
        </w:rPr>
        <w:tab/>
      </w:r>
      <w:r w:rsidRPr="00FD3F17">
        <w:t>Resolution</w:t>
      </w:r>
      <w:r w:rsidRPr="00FD3F17">
        <w:rPr>
          <w:lang w:val="en-US"/>
        </w:rPr>
        <w:t> </w:t>
      </w:r>
      <w:r w:rsidRPr="00FD3F17">
        <w:rPr>
          <w:b/>
          <w:lang w:val="en-US"/>
        </w:rPr>
        <w:t>49</w:t>
      </w:r>
      <w:r w:rsidRPr="00FD3F17">
        <w:rPr>
          <w:lang w:val="en-US"/>
        </w:rPr>
        <w:t xml:space="preserve"> </w:t>
      </w:r>
      <w:r w:rsidRPr="00FD3F17">
        <w:rPr>
          <w:b/>
          <w:bCs/>
          <w:lang w:val="en-US"/>
        </w:rPr>
        <w:t>(Rev.WRC</w:t>
      </w:r>
      <w:r w:rsidRPr="00FD3F17">
        <w:rPr>
          <w:b/>
          <w:bCs/>
          <w:lang w:val="en-US"/>
        </w:rPr>
        <w:noBreakHyphen/>
        <w:t>15)</w:t>
      </w:r>
      <w:r w:rsidRPr="00FD3F17">
        <w:rPr>
          <w:lang w:val="en-US"/>
        </w:rPr>
        <w:t xml:space="preserve"> applies.</w:t>
      </w:r>
      <w:r w:rsidRPr="00FD3F17">
        <w:rPr>
          <w:sz w:val="16"/>
          <w:lang w:val="en-US"/>
        </w:rPr>
        <w:t>     (</w:t>
      </w:r>
      <w:r w:rsidRPr="00FD3F17">
        <w:rPr>
          <w:sz w:val="16"/>
          <w:szCs w:val="16"/>
          <w:lang w:val="en-US"/>
        </w:rPr>
        <w:t>WRC</w:t>
      </w:r>
      <w:r w:rsidRPr="00FD3F17">
        <w:rPr>
          <w:sz w:val="16"/>
          <w:szCs w:val="16"/>
          <w:lang w:val="en-US"/>
        </w:rPr>
        <w:noBreakHyphen/>
        <w:t>15)</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Xiaojing">
    <w15:presenceInfo w15:providerId="AD" w15:userId="S::xiaojing.song@itu.int::b1dd998c-8972-4ce9-a7be-e2479ab3d6fa"/>
  </w15:person>
  <w15:person w15:author="LUX">
    <w15:presenceInfo w15:providerId="None" w15:userId="LUX"/>
  </w15:person>
  <w15:person w15:author="Turnbull, Karen">
    <w15:presenceInfo w15:providerId="None" w15:userId="Turnbull, Karen"/>
  </w15:person>
  <w15:person w15:author="USA">
    <w15:presenceInfo w15:providerId="None" w15:userId="USA"/>
  </w15:person>
  <w15:person w15:author="English71">
    <w15:presenceInfo w15:providerId="None" w15:userId="English71"/>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E6"/>
    <w:rsid w:val="00001411"/>
    <w:rsid w:val="000C291A"/>
    <w:rsid w:val="00160437"/>
    <w:rsid w:val="00264201"/>
    <w:rsid w:val="004316EE"/>
    <w:rsid w:val="00443F5E"/>
    <w:rsid w:val="006C5A9F"/>
    <w:rsid w:val="0086592C"/>
    <w:rsid w:val="00875EAC"/>
    <w:rsid w:val="0092340A"/>
    <w:rsid w:val="0099144F"/>
    <w:rsid w:val="009E2009"/>
    <w:rsid w:val="00CA46DF"/>
    <w:rsid w:val="00D1409B"/>
    <w:rsid w:val="00ED21E9"/>
    <w:rsid w:val="00F322E6"/>
    <w:rsid w:val="00FA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3241"/>
  <w15:chartTrackingRefBased/>
  <w15:docId w15:val="{DF0FF928-AE17-4008-A120-4A7975C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E6"/>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316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22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322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qFormat/>
    <w:rsid w:val="00F322E6"/>
  </w:style>
  <w:style w:type="paragraph" w:customStyle="1" w:styleId="AppendixNo">
    <w:name w:val="Appendix_No"/>
    <w:basedOn w:val="Normal"/>
    <w:next w:val="Normal"/>
    <w:link w:val="AppendixNoChar"/>
    <w:qFormat/>
    <w:rsid w:val="00F322E6"/>
    <w:pPr>
      <w:keepNext/>
      <w:keepLines/>
      <w:spacing w:before="480" w:after="80"/>
      <w:jc w:val="center"/>
    </w:pPr>
    <w:rPr>
      <w:caps/>
      <w:sz w:val="28"/>
    </w:rPr>
  </w:style>
  <w:style w:type="paragraph" w:customStyle="1" w:styleId="Appendixtitle">
    <w:name w:val="Appendix_title"/>
    <w:basedOn w:val="Normal"/>
    <w:next w:val="Normal"/>
    <w:link w:val="AppendixtitleChar"/>
    <w:qFormat/>
    <w:rsid w:val="00F322E6"/>
    <w:pPr>
      <w:keepNext/>
      <w:keepLines/>
      <w:spacing w:before="240" w:after="280"/>
      <w:jc w:val="center"/>
    </w:pPr>
    <w:rPr>
      <w:rFonts w:ascii="Times New Roman Bold" w:hAnsi="Times New Roman Bold"/>
      <w:b/>
      <w:sz w:val="28"/>
    </w:rPr>
  </w:style>
  <w:style w:type="paragraph" w:customStyle="1" w:styleId="enumlev1">
    <w:name w:val="enumlev1"/>
    <w:basedOn w:val="Normal"/>
    <w:link w:val="enumlev1Char"/>
    <w:qFormat/>
    <w:rsid w:val="00F322E6"/>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F322E6"/>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qFormat/>
    <w:rsid w:val="00F322E6"/>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F322E6"/>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rsid w:val="00F322E6"/>
    <w:pPr>
      <w:keepNext/>
      <w:spacing w:before="240"/>
    </w:pPr>
    <w:rPr>
      <w:rFonts w:hAnsi="Times New Roman Bold"/>
      <w:b/>
    </w:rPr>
  </w:style>
  <w:style w:type="paragraph" w:customStyle="1" w:styleId="Reasons">
    <w:name w:val="Reasons"/>
    <w:basedOn w:val="Normal"/>
    <w:link w:val="ReasonsChar"/>
    <w:qFormat/>
    <w:rsid w:val="00F322E6"/>
    <w:pPr>
      <w:tabs>
        <w:tab w:val="clear" w:pos="1871"/>
        <w:tab w:val="clear" w:pos="2268"/>
        <w:tab w:val="left" w:pos="1588"/>
        <w:tab w:val="left" w:pos="1985"/>
      </w:tabs>
    </w:pPr>
  </w:style>
  <w:style w:type="paragraph" w:customStyle="1" w:styleId="AppArtNo">
    <w:name w:val="App_Art_No"/>
    <w:basedOn w:val="Normal"/>
    <w:qFormat/>
    <w:rsid w:val="00F322E6"/>
    <w:pPr>
      <w:keepNext/>
      <w:keepLines/>
      <w:spacing w:before="480"/>
      <w:jc w:val="center"/>
    </w:pPr>
    <w:rPr>
      <w:caps/>
      <w:sz w:val="28"/>
    </w:rPr>
  </w:style>
  <w:style w:type="paragraph" w:customStyle="1" w:styleId="AppArttitle">
    <w:name w:val="App_Art_title"/>
    <w:basedOn w:val="Normal"/>
    <w:qFormat/>
    <w:rsid w:val="00F322E6"/>
    <w:pPr>
      <w:keepNext/>
      <w:keepLines/>
      <w:spacing w:before="240"/>
      <w:jc w:val="center"/>
    </w:pPr>
    <w:rPr>
      <w:b/>
      <w:sz w:val="28"/>
    </w:rPr>
  </w:style>
  <w:style w:type="character" w:customStyle="1" w:styleId="Provsplit">
    <w:name w:val="Prov_split"/>
    <w:basedOn w:val="DefaultParagraphFont"/>
    <w:qFormat/>
    <w:rsid w:val="00F322E6"/>
    <w:rPr>
      <w:rFonts w:ascii="Times New Roman" w:hAnsi="Times New Roman"/>
      <w:b w:val="0"/>
    </w:rPr>
  </w:style>
  <w:style w:type="paragraph" w:customStyle="1" w:styleId="Methodheading4">
    <w:name w:val="Method_heading4"/>
    <w:basedOn w:val="Heading4"/>
    <w:next w:val="Normal"/>
    <w:qFormat/>
    <w:rsid w:val="00F322E6"/>
    <w:pPr>
      <w:tabs>
        <w:tab w:val="clear" w:pos="1134"/>
      </w:tabs>
      <w:spacing w:before="200"/>
      <w:ind w:left="1134" w:hanging="1134"/>
    </w:pPr>
    <w:rPr>
      <w:rFonts w:ascii="Times New Roman" w:eastAsia="Times New Roman" w:hAnsi="Times New Roman" w:cs="Times New Roman"/>
      <w:b/>
      <w:i w:val="0"/>
      <w:iCs w:val="0"/>
      <w:color w:val="auto"/>
    </w:rPr>
  </w:style>
  <w:style w:type="character" w:customStyle="1" w:styleId="href">
    <w:name w:val="href"/>
    <w:basedOn w:val="DefaultParagraphFont"/>
    <w:qFormat/>
    <w:rsid w:val="00F322E6"/>
  </w:style>
  <w:style w:type="character" w:customStyle="1" w:styleId="enumlev1Char">
    <w:name w:val="enumlev1 Char"/>
    <w:basedOn w:val="DefaultParagraphFont"/>
    <w:link w:val="enumlev1"/>
    <w:qFormat/>
    <w:rsid w:val="00F322E6"/>
    <w:rPr>
      <w:rFonts w:ascii="Times New Roman" w:eastAsia="Times New Roman" w:hAnsi="Times New Roman" w:cs="Times New Roman"/>
      <w:sz w:val="24"/>
      <w:szCs w:val="20"/>
      <w:lang w:val="en-GB"/>
    </w:rPr>
  </w:style>
  <w:style w:type="paragraph" w:customStyle="1" w:styleId="Heading2CPM">
    <w:name w:val="Heading 2_CPM"/>
    <w:basedOn w:val="Heading2"/>
    <w:qFormat/>
    <w:rsid w:val="00F322E6"/>
    <w:pPr>
      <w:spacing w:before="200"/>
      <w:ind w:left="1134" w:hanging="1134"/>
    </w:pPr>
    <w:rPr>
      <w:rFonts w:ascii="Times New Roman" w:eastAsia="Times New Roman" w:hAnsi="Times New Roman" w:cs="Times New Roman"/>
      <w:b/>
      <w:color w:val="auto"/>
      <w:sz w:val="24"/>
      <w:szCs w:val="20"/>
    </w:rPr>
  </w:style>
  <w:style w:type="character" w:customStyle="1" w:styleId="ReasonsChar">
    <w:name w:val="Reasons Char"/>
    <w:basedOn w:val="DefaultParagraphFont"/>
    <w:link w:val="Reasons"/>
    <w:locked/>
    <w:rsid w:val="00F322E6"/>
    <w:rPr>
      <w:rFonts w:ascii="Times New Roman" w:eastAsia="Times New Roman" w:hAnsi="Times New Roman" w:cs="Times New Roman"/>
      <w:sz w:val="24"/>
      <w:szCs w:val="20"/>
      <w:lang w:val="en-GB"/>
    </w:rPr>
  </w:style>
  <w:style w:type="character" w:customStyle="1" w:styleId="AppendixNoChar">
    <w:name w:val="Appendix_No Char"/>
    <w:basedOn w:val="DefaultParagraphFont"/>
    <w:link w:val="AppendixNo"/>
    <w:locked/>
    <w:rsid w:val="00F322E6"/>
    <w:rPr>
      <w:rFonts w:ascii="Times New Roman" w:eastAsia="Times New Roman" w:hAnsi="Times New Roman" w:cs="Times New Roman"/>
      <w:caps/>
      <w:sz w:val="28"/>
      <w:szCs w:val="20"/>
      <w:lang w:val="en-GB"/>
    </w:rPr>
  </w:style>
  <w:style w:type="character" w:customStyle="1" w:styleId="AppendixtitleChar">
    <w:name w:val="Appendix_title Char"/>
    <w:basedOn w:val="DefaultParagraphFont"/>
    <w:link w:val="Appendixtitle"/>
    <w:rsid w:val="00F322E6"/>
    <w:rPr>
      <w:rFonts w:ascii="Times New Roman Bold" w:eastAsia="Times New Roman" w:hAnsi="Times New Roman Bold" w:cs="Times New Roman"/>
      <w:b/>
      <w:sz w:val="28"/>
      <w:szCs w:val="20"/>
      <w:lang w:val="en-GB"/>
    </w:rPr>
  </w:style>
  <w:style w:type="character" w:customStyle="1" w:styleId="ProposalChar">
    <w:name w:val="Proposal Char"/>
    <w:basedOn w:val="DefaultParagraphFont"/>
    <w:link w:val="Proposal"/>
    <w:locked/>
    <w:rsid w:val="00F322E6"/>
    <w:rPr>
      <w:rFonts w:ascii="Times New Roman" w:eastAsia="Times New Roman" w:hAnsi="Times New Roman Bold" w:cs="Times New Roman"/>
      <w:b/>
      <w:sz w:val="24"/>
      <w:szCs w:val="20"/>
      <w:lang w:val="en-GB"/>
    </w:rPr>
  </w:style>
  <w:style w:type="character" w:customStyle="1" w:styleId="Heading4Char">
    <w:name w:val="Heading 4 Char"/>
    <w:basedOn w:val="DefaultParagraphFont"/>
    <w:link w:val="Heading4"/>
    <w:uiPriority w:val="9"/>
    <w:semiHidden/>
    <w:rsid w:val="00F322E6"/>
    <w:rPr>
      <w:rFonts w:asciiTheme="majorHAnsi" w:eastAsiaTheme="majorEastAsia" w:hAnsiTheme="majorHAnsi" w:cstheme="majorBidi"/>
      <w:i/>
      <w:iCs/>
      <w:color w:val="2F5496" w:themeColor="accent1" w:themeShade="BF"/>
      <w:sz w:val="24"/>
      <w:szCs w:val="20"/>
      <w:lang w:val="en-GB"/>
    </w:rPr>
  </w:style>
  <w:style w:type="character" w:customStyle="1" w:styleId="Heading2Char">
    <w:name w:val="Heading 2 Char"/>
    <w:basedOn w:val="DefaultParagraphFont"/>
    <w:link w:val="Heading2"/>
    <w:uiPriority w:val="9"/>
    <w:semiHidden/>
    <w:rsid w:val="00F322E6"/>
    <w:rPr>
      <w:rFonts w:asciiTheme="majorHAnsi" w:eastAsiaTheme="majorEastAsia" w:hAnsiTheme="majorHAnsi" w:cstheme="majorBidi"/>
      <w:color w:val="2F5496" w:themeColor="accent1" w:themeShade="BF"/>
      <w:sz w:val="26"/>
      <w:szCs w:val="26"/>
      <w:lang w:val="en-GB"/>
    </w:rPr>
  </w:style>
  <w:style w:type="paragraph" w:styleId="Revision">
    <w:name w:val="Revision"/>
    <w:hidden/>
    <w:uiPriority w:val="99"/>
    <w:semiHidden/>
    <w:rsid w:val="006C5A9F"/>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sid w:val="004316EE"/>
    <w:rPr>
      <w:rFonts w:asciiTheme="majorHAnsi" w:eastAsiaTheme="majorEastAsia" w:hAnsiTheme="majorHAnsi" w:cstheme="majorBidi"/>
      <w:color w:val="2F5496" w:themeColor="accent1" w:themeShade="BF"/>
      <w:sz w:val="32"/>
      <w:szCs w:val="32"/>
      <w:lang w:val="en-GB"/>
    </w:rPr>
  </w:style>
  <w:style w:type="paragraph" w:customStyle="1" w:styleId="AnnexNo">
    <w:name w:val="Annex_No"/>
    <w:basedOn w:val="Normal"/>
    <w:next w:val="Normal"/>
    <w:rsid w:val="004316EE"/>
    <w:pPr>
      <w:keepNext/>
      <w:keepLines/>
      <w:spacing w:before="480" w:after="80"/>
      <w:jc w:val="center"/>
    </w:pPr>
    <w:rPr>
      <w:caps/>
      <w:sz w:val="28"/>
    </w:rPr>
  </w:style>
  <w:style w:type="paragraph" w:customStyle="1" w:styleId="Annextitle">
    <w:name w:val="Annex_title"/>
    <w:basedOn w:val="Normal"/>
    <w:next w:val="Normal"/>
    <w:rsid w:val="004316EE"/>
    <w:pPr>
      <w:keepNext/>
      <w:keepLines/>
      <w:spacing w:before="240" w:after="280"/>
      <w:jc w:val="center"/>
    </w:pPr>
    <w:rPr>
      <w:rFonts w:ascii="Times New Roman Bold" w:hAnsi="Times New Roman Bold"/>
      <w:b/>
      <w:sz w:val="28"/>
    </w:rPr>
  </w:style>
  <w:style w:type="paragraph" w:customStyle="1" w:styleId="enumlev2">
    <w:name w:val="enumlev2"/>
    <w:basedOn w:val="enumlev1"/>
    <w:rsid w:val="004316EE"/>
    <w:pPr>
      <w:ind w:left="1871" w:hanging="737"/>
    </w:pPr>
  </w:style>
  <w:style w:type="paragraph" w:customStyle="1" w:styleId="Note">
    <w:name w:val="Note"/>
    <w:basedOn w:val="Normal"/>
    <w:next w:val="Normal"/>
    <w:link w:val="NoteChar"/>
    <w:qFormat/>
    <w:rsid w:val="00CA46DF"/>
    <w:pPr>
      <w:tabs>
        <w:tab w:val="left" w:pos="284"/>
      </w:tabs>
      <w:spacing w:before="80"/>
    </w:pPr>
  </w:style>
  <w:style w:type="character" w:customStyle="1" w:styleId="NoteChar">
    <w:name w:val="Note Char"/>
    <w:basedOn w:val="DefaultParagraphFont"/>
    <w:link w:val="Note"/>
    <w:qFormat/>
    <w:locked/>
    <w:rsid w:val="00CA46DF"/>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19538C75-8819-404F-BA4D-A39FE3848341}">
  <ds:schemaRefs>
    <ds:schemaRef ds:uri="http://schemas.openxmlformats.org/officeDocument/2006/bibliography"/>
  </ds:schemaRefs>
</ds:datastoreItem>
</file>

<file path=customXml/itemProps2.xml><?xml version="1.0" encoding="utf-8"?>
<ds:datastoreItem xmlns:ds="http://schemas.openxmlformats.org/officeDocument/2006/customXml" ds:itemID="{1832C65C-512F-48F8-8E0E-847F91A9C373}"/>
</file>

<file path=customXml/itemProps3.xml><?xml version="1.0" encoding="utf-8"?>
<ds:datastoreItem xmlns:ds="http://schemas.openxmlformats.org/officeDocument/2006/customXml" ds:itemID="{CE8D92F5-92CA-4963-8A5D-1678A5E3CF64}"/>
</file>

<file path=customXml/itemProps4.xml><?xml version="1.0" encoding="utf-8"?>
<ds:datastoreItem xmlns:ds="http://schemas.openxmlformats.org/officeDocument/2006/customXml" ds:itemID="{38F87BBA-BD5D-4386-887B-331F035E5E33}"/>
</file>

<file path=docProps/app.xml><?xml version="1.0" encoding="utf-8"?>
<Properties xmlns="http://schemas.openxmlformats.org/officeDocument/2006/extended-properties" xmlns:vt="http://schemas.openxmlformats.org/officeDocument/2006/docPropsVTypes">
  <Template>Normal</Template>
  <TotalTime>1</TotalTime>
  <Pages>11</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2023-12-08T06:44:00Z</dcterms:created>
  <dcterms:modified xsi:type="dcterms:W3CDTF">2023-12-08T06:44:00Z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0x0101005B0094155A05B746B728F247EDD883E4</vt:lpwstr>
  </property>
</Properties>
</file>